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8AE" w:rsidRDefault="00F048A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9354" w:type="dxa"/>
        <w:tblInd w:w="-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/>
      </w:tblPr>
      <w:tblGrid>
        <w:gridCol w:w="3118"/>
        <w:gridCol w:w="3118"/>
        <w:gridCol w:w="3118"/>
      </w:tblGrid>
      <w:tr w:rsidR="00F048AE">
        <w:trPr>
          <w:cantSplit/>
          <w:tblHeader/>
        </w:trPr>
        <w:tc>
          <w:tcPr>
            <w:tcW w:w="311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F048AE">
            <w:pPr>
              <w:pStyle w:val="normal"/>
            </w:pPr>
          </w:p>
        </w:tc>
        <w:tc>
          <w:tcPr>
            <w:tcW w:w="311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F048AE">
            <w:pPr>
              <w:pStyle w:val="normal"/>
            </w:pPr>
          </w:p>
        </w:tc>
        <w:tc>
          <w:tcPr>
            <w:tcW w:w="311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</w:pPr>
            <w:r>
              <w:rPr>
                <w:b/>
                <w:bCs/>
                <w:sz w:val="20"/>
                <w:szCs w:val="20"/>
              </w:rPr>
              <w:t>ЗАТВЕРДЖЕНО</w:t>
            </w:r>
          </w:p>
          <w:p w:rsidR="00134376" w:rsidRPr="00134376" w:rsidRDefault="00134376">
            <w:pPr>
              <w:pStyle w:val="normal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 xml:space="preserve">Наказ 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uk-UA"/>
              </w:rPr>
              <w:t>г</w:t>
            </w:r>
            <w:proofErr w:type="gramEnd"/>
            <w:r>
              <w:rPr>
                <w:sz w:val="20"/>
                <w:szCs w:val="20"/>
                <w:lang w:val="uk-UA"/>
              </w:rPr>
              <w:t>імназії №14</w:t>
            </w:r>
          </w:p>
          <w:p w:rsidR="00F048AE" w:rsidRDefault="00E25A7D">
            <w:pPr>
              <w:pStyle w:val="normal"/>
            </w:pPr>
            <w:r>
              <w:rPr>
                <w:sz w:val="20"/>
                <w:szCs w:val="20"/>
                <w:lang w:val="uk-UA"/>
              </w:rPr>
              <w:t>від 02 жовтня 2026 № 138</w:t>
            </w:r>
            <w:r w:rsidR="00134376">
              <w:rPr>
                <w:sz w:val="20"/>
                <w:szCs w:val="20"/>
              </w:rPr>
              <w:t>.</w:t>
            </w:r>
          </w:p>
        </w:tc>
      </w:tr>
    </w:tbl>
    <w:p w:rsidR="00F048AE" w:rsidRDefault="00F048AE">
      <w:pPr>
        <w:pStyle w:val="normal"/>
        <w:spacing w:after="160"/>
      </w:pPr>
    </w:p>
    <w:p w:rsidR="00F048AE" w:rsidRDefault="00134376">
      <w:pPr>
        <w:pStyle w:val="normal"/>
        <w:spacing w:after="40"/>
        <w:jc w:val="center"/>
      </w:pPr>
      <w:r>
        <w:rPr>
          <w:b/>
          <w:bCs/>
          <w:sz w:val="32"/>
          <w:szCs w:val="32"/>
        </w:rPr>
        <w:t>ПОЛОЖЕННЯ</w:t>
      </w:r>
    </w:p>
    <w:p w:rsidR="00F048AE" w:rsidRDefault="00134376">
      <w:pPr>
        <w:pStyle w:val="normal"/>
        <w:spacing w:after="40"/>
        <w:jc w:val="center"/>
      </w:pPr>
      <w:r>
        <w:rPr>
          <w:b/>
          <w:bCs/>
          <w:sz w:val="28"/>
          <w:szCs w:val="28"/>
        </w:rPr>
        <w:t>про академічну доброчесність</w:t>
      </w:r>
    </w:p>
    <w:p w:rsidR="00F048AE" w:rsidRPr="00134376" w:rsidRDefault="00134376">
      <w:pPr>
        <w:pStyle w:val="normal"/>
        <w:spacing w:after="120"/>
        <w:jc w:val="center"/>
        <w:rPr>
          <w:b/>
          <w:lang w:val="uk-UA"/>
        </w:rPr>
      </w:pPr>
      <w:r w:rsidRPr="00134376">
        <w:rPr>
          <w:b/>
          <w:iCs/>
          <w:lang w:val="uk-UA"/>
        </w:rPr>
        <w:t xml:space="preserve">Соснівської гімназії №14 </w:t>
      </w:r>
    </w:p>
    <w:p w:rsidR="00F048AE" w:rsidRDefault="00134376">
      <w:pPr>
        <w:pStyle w:val="normal"/>
        <w:shd w:val="clear" w:color="auto" w:fill="1F3864"/>
        <w:spacing w:before="240" w:after="140"/>
      </w:pPr>
      <w:r>
        <w:rPr>
          <w:b/>
          <w:bCs/>
          <w:color w:val="FFFFFF"/>
        </w:rPr>
        <w:t>РОЗДІЛ I. ЗАГАЛЬНІ ПОЛОЖЕННЯ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1.1. </w:t>
      </w:r>
      <w:r>
        <w:t>Це Положення визначає внутрішню систему забезпечення академічної доброчесності (далі — ВСЗАД) у [</w:t>
      </w:r>
      <w:proofErr w:type="gramStart"/>
      <w:r>
        <w:t>назв</w:t>
      </w:r>
      <w:proofErr w:type="gramEnd"/>
      <w:r>
        <w:t>і закладу освіти] (далі — заклад освіти): цінності, принципи і правила академічної доброчесності, повноваження уповноваженого органу та уповноваженої особи, порядок розгляду повідомлень про порушення академічної доброчесності, види порушень, заходи реагування та академічну відповідальність, порядок оскарження рішень.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1.2. </w:t>
      </w:r>
      <w:r>
        <w:t xml:space="preserve">Положення розроблено відповідно </w:t>
      </w:r>
      <w:proofErr w:type="gramStart"/>
      <w:r>
        <w:t>до</w:t>
      </w:r>
      <w:proofErr w:type="gramEnd"/>
      <w:r>
        <w:t>: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Закону України «Про академічну доброчесність» від 18.12.2025 № 4742-IX;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статей 41, 42, 53, 54 Закону України «Про освіту» (у редакції Закону № 4742-IX);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статей 42, 43 Закону України «Про повну загальну середню освіту» (у редакції Закону № 4742-IX);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Положення про внутрішню систему забезпечення якості освіти закладу освіти.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1.3. </w:t>
      </w:r>
      <w:r>
        <w:t>ВСЗАД є обов'язковою складовою внутрішньої системи забезпечення якості освіти (ВСЗЯО) закладу освіти (частина друга статті 42 Закону України «Про повну загальну середню освіту»).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1.4. </w:t>
      </w:r>
      <w:r>
        <w:t xml:space="preserve">Дія цього Положення поширюється на </w:t>
      </w:r>
      <w:proofErr w:type="gramStart"/>
      <w:r>
        <w:t>вс</w:t>
      </w:r>
      <w:proofErr w:type="gramEnd"/>
      <w:r>
        <w:t>іх учасників освітнього процесу: здобувачів освіти, педагогічних працівників, інших працівників закладу освіти, батьків (інших законних представників) неповнолітніх здобувачів освіти.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1.5. Терміни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b/>
          <w:bCs/>
          <w:color w:val="000000"/>
        </w:rPr>
        <w:t>уповноважений орган</w:t>
      </w:r>
      <w:r>
        <w:rPr>
          <w:color w:val="000000"/>
        </w:rPr>
        <w:t xml:space="preserve"> — колегіальний орган закладу освіти (Комі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і</w:t>
      </w:r>
      <w:proofErr w:type="gramStart"/>
      <w:r>
        <w:rPr>
          <w:color w:val="000000"/>
        </w:rPr>
        <w:t>я</w:t>
      </w:r>
      <w:proofErr w:type="gramEnd"/>
      <w:r>
        <w:rPr>
          <w:color w:val="000000"/>
        </w:rPr>
        <w:t xml:space="preserve"> з питань академічної доброчесності), утворений наказом директора, уповноважений розглядати повідомлення про порушення академічної доброчесності та застосовувати заходи реагування на них;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b/>
          <w:bCs/>
          <w:color w:val="000000"/>
        </w:rPr>
        <w:t>академічний тві</w:t>
      </w:r>
      <w:proofErr w:type="gramStart"/>
      <w:r>
        <w:rPr>
          <w:b/>
          <w:bCs/>
          <w:color w:val="000000"/>
        </w:rPr>
        <w:t>р</w:t>
      </w:r>
      <w:proofErr w:type="gramEnd"/>
      <w:r>
        <w:rPr>
          <w:color w:val="000000"/>
        </w:rPr>
        <w:t xml:space="preserve"> — твір у сфері освіти чи науки, виражений у формі, визначеній законодавством та/або цим Положенням (зокрема дослідницька, конкурсна, проєктна робота);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b/>
          <w:bCs/>
          <w:color w:val="000000"/>
        </w:rPr>
        <w:t>навчальна робота</w:t>
      </w:r>
      <w:r>
        <w:rPr>
          <w:color w:val="000000"/>
        </w:rPr>
        <w:t xml:space="preserve"> — результат виконання здобувачем освіти навчального завдання у текстовій, візуальній, </w:t>
      </w:r>
      <w:proofErr w:type="gramStart"/>
      <w:r>
        <w:rPr>
          <w:color w:val="000000"/>
        </w:rPr>
        <w:t>ауд</w:t>
      </w:r>
      <w:proofErr w:type="gramEnd"/>
      <w:r>
        <w:rPr>
          <w:color w:val="000000"/>
        </w:rPr>
        <w:t>іовізуальній, цифровій чи іншій формі.</w:t>
      </w:r>
    </w:p>
    <w:p w:rsidR="00F048AE" w:rsidRDefault="00134376">
      <w:pPr>
        <w:pStyle w:val="normal"/>
        <w:spacing w:after="120" w:line="276" w:lineRule="auto"/>
        <w:jc w:val="both"/>
      </w:pPr>
      <w:r>
        <w:rPr>
          <w:i/>
          <w:iCs/>
          <w:sz w:val="20"/>
          <w:szCs w:val="20"/>
        </w:rPr>
        <w:t xml:space="preserve">Інші терміни вживаються у значеннях, наведених </w:t>
      </w:r>
      <w:proofErr w:type="gramStart"/>
      <w:r>
        <w:rPr>
          <w:i/>
          <w:iCs/>
          <w:sz w:val="20"/>
          <w:szCs w:val="20"/>
        </w:rPr>
        <w:t>у</w:t>
      </w:r>
      <w:proofErr w:type="gramEnd"/>
      <w:r>
        <w:rPr>
          <w:i/>
          <w:iCs/>
          <w:sz w:val="20"/>
          <w:szCs w:val="20"/>
        </w:rPr>
        <w:t xml:space="preserve"> Законі України «Про академічну доброчесність» та Законі України «Про освіту».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 xml:space="preserve">1.6. </w:t>
      </w:r>
      <w:proofErr w:type="gramStart"/>
      <w:r>
        <w:rPr>
          <w:b/>
          <w:bCs/>
          <w:color w:val="2E5496"/>
        </w:rPr>
        <w:t>Ц</w:t>
      </w:r>
      <w:proofErr w:type="gramEnd"/>
      <w:r>
        <w:rPr>
          <w:b/>
          <w:bCs/>
          <w:color w:val="2E5496"/>
        </w:rPr>
        <w:t>інності академічної доброчесності (стаття 4 Закону № 4742-IX)</w:t>
      </w:r>
    </w:p>
    <w:p w:rsidR="00F048AE" w:rsidRDefault="00134376">
      <w:pPr>
        <w:pStyle w:val="normal"/>
        <w:spacing w:after="120" w:line="276" w:lineRule="auto"/>
        <w:jc w:val="both"/>
      </w:pPr>
      <w:r>
        <w:t xml:space="preserve">чесність, довіра, повага, справедливість, відповідальність, </w:t>
      </w:r>
      <w:proofErr w:type="gramStart"/>
      <w:r>
        <w:t>ст</w:t>
      </w:r>
      <w:proofErr w:type="gramEnd"/>
      <w:r>
        <w:t>ійкість, рішучість.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1.7. Принципи академічної доброчесності (стаття 4 Закону № 4742-IX)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proofErr w:type="gramStart"/>
      <w:r>
        <w:rPr>
          <w:color w:val="000000"/>
        </w:rPr>
        <w:lastRenderedPageBreak/>
        <w:t>пр</w:t>
      </w:r>
      <w:proofErr w:type="gramEnd"/>
      <w:r>
        <w:rPr>
          <w:color w:val="000000"/>
        </w:rPr>
        <w:t>іоритетність забезпечення дотримання академічної доброчесності здобувачами освіти через навчання, виховання, стимулювання і заохочення;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відкритість інформації про правила академічної доброчесності, види порушень та відповідальність за них;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нетерпимість (нульова толерантність) до будь-яких проявів порушення академічної доброчесності;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повага до авторства та непорушність прав інтелектуальної власності інших </w:t>
      </w:r>
      <w:proofErr w:type="gramStart"/>
      <w:r>
        <w:rPr>
          <w:color w:val="000000"/>
        </w:rPr>
        <w:t>осіб</w:t>
      </w:r>
      <w:proofErr w:type="gramEnd"/>
      <w:r>
        <w:rPr>
          <w:color w:val="000000"/>
        </w:rPr>
        <w:t>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уникнення конфлікту інтересів.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1.8. Презумпція академічної доброчесності</w:t>
      </w:r>
    </w:p>
    <w:p w:rsidR="00F048AE" w:rsidRDefault="00134376">
      <w:pPr>
        <w:pStyle w:val="normal"/>
        <w:spacing w:after="120" w:line="276" w:lineRule="auto"/>
        <w:jc w:val="both"/>
      </w:pPr>
      <w:r>
        <w:t xml:space="preserve">Особа вважається </w:t>
      </w:r>
      <w:proofErr w:type="gramStart"/>
      <w:r>
        <w:t>такою</w:t>
      </w:r>
      <w:proofErr w:type="gramEnd"/>
      <w:r>
        <w:t>, що допустила порушення академічної доброчесності, лише у разі встановлення цього факту у порядку, визначеному цим Положенням. Встановлення факту порушення є виключним повноваженням уповноваженого органу або уповноваженої особи (частина третя статті 17 Закону № 4742-IX).</w:t>
      </w:r>
    </w:p>
    <w:p w:rsidR="00F048AE" w:rsidRDefault="00134376">
      <w:pPr>
        <w:pStyle w:val="normal"/>
        <w:shd w:val="clear" w:color="auto" w:fill="1F3864"/>
        <w:spacing w:before="240" w:after="140"/>
      </w:pPr>
      <w:r>
        <w:rPr>
          <w:b/>
          <w:bCs/>
          <w:color w:val="FFFFFF"/>
        </w:rPr>
        <w:t>РОЗДІЛ II. ОБОВ'ЯЗКИ УЧАСНИКІВ ОСВІТНЬОГО ПРОЦЕСУ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2.1. Заклад освіти зобов'язаний: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проводити навчання з академічної доброчесності для </w:t>
      </w:r>
      <w:proofErr w:type="gramStart"/>
      <w:r>
        <w:rPr>
          <w:color w:val="000000"/>
        </w:rPr>
        <w:t>вс</w:t>
      </w:r>
      <w:proofErr w:type="gramEnd"/>
      <w:r>
        <w:rPr>
          <w:color w:val="000000"/>
        </w:rPr>
        <w:t>іх учасників освітнього процесу;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ознайомлювати здобувачів освіти та їхніх батьків з принципами, правилами і процедурами академічної доброчесності;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вживати заході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для недопущення надмірного навчального навантаження здобувачів освіти;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формувати середовище, що мінімізує можливості порушення академічної доброчесності;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забезпечувати обов'язкове фіксування повідомлень про порушення та реагування на них у встановлені строки;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оприлюднювати це Положення на вебсайті закладу освіти (частина </w:t>
      </w:r>
      <w:proofErr w:type="gramStart"/>
      <w:r>
        <w:rPr>
          <w:color w:val="000000"/>
        </w:rPr>
        <w:t>п'ята</w:t>
      </w:r>
      <w:proofErr w:type="gramEnd"/>
      <w:r>
        <w:rPr>
          <w:color w:val="000000"/>
        </w:rPr>
        <w:t xml:space="preserve"> статті 12 Закону № 4742-IX).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2.2. Педагогічні працівники зобов'язані: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ставитися з повагою до здобувачів освіти та інших учасників освітнього процесу;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ґрунтувати власну діяльність на надійних і достовірних даних;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чітко окреслювати очікувані результати навчання та мати прозору систему оцінювання </w:t>
      </w:r>
      <w:proofErr w:type="gramStart"/>
      <w:r>
        <w:rPr>
          <w:color w:val="000000"/>
        </w:rPr>
        <w:t>на</w:t>
      </w:r>
      <w:proofErr w:type="gramEnd"/>
      <w:r>
        <w:rPr>
          <w:color w:val="000000"/>
        </w:rPr>
        <w:t xml:space="preserve"> основі оприлюднених критеріїв;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доброчесно оцінювати навчальні роботи та академічні твори здобувачів освіти;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власним прикладом сприяти формуванню академічної доброчесності, стимулювати та заохочувати її дотримання;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вчасно, неупереджено і невибірково реагувати на </w:t>
      </w:r>
      <w:proofErr w:type="gramStart"/>
      <w:r>
        <w:rPr>
          <w:color w:val="000000"/>
        </w:rPr>
        <w:t>будь-як</w:t>
      </w:r>
      <w:proofErr w:type="gramEnd"/>
      <w:r>
        <w:rPr>
          <w:color w:val="000000"/>
        </w:rPr>
        <w:t>і прояви порушення академічної доброчесності.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2.3. Здобувачі освіти зобов'язані: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виконувати кожне навчальне завдання самостійно, крім випадків, якщо умовами завдання дозволено участь кількох осіб та/або використання допоміжних </w:t>
      </w:r>
      <w:proofErr w:type="gramStart"/>
      <w:r>
        <w:rPr>
          <w:color w:val="000000"/>
        </w:rPr>
        <w:t>матер</w:t>
      </w:r>
      <w:proofErr w:type="gramEnd"/>
      <w:r>
        <w:rPr>
          <w:color w:val="000000"/>
        </w:rPr>
        <w:t>іалів і засобів, зокрема інтернет-ресурсів;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proofErr w:type="gramStart"/>
      <w:r>
        <w:rPr>
          <w:color w:val="000000"/>
        </w:rPr>
        <w:lastRenderedPageBreak/>
        <w:t>у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раз</w:t>
      </w:r>
      <w:proofErr w:type="gramEnd"/>
      <w:r>
        <w:rPr>
          <w:color w:val="000000"/>
        </w:rPr>
        <w:t>і використання у власній роботі результатів інтелектуальної творчої діяльності іншого автора (текстів, зображень, ідей, даних тощо) зазначати посилання на джерело та/або автора;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proofErr w:type="gramStart"/>
      <w:r>
        <w:rPr>
          <w:color w:val="000000"/>
        </w:rPr>
        <w:t>у</w:t>
      </w:r>
      <w:proofErr w:type="gramEnd"/>
      <w:r>
        <w:rPr>
          <w:color w:val="000000"/>
        </w:rPr>
        <w:t xml:space="preserve"> разі використання об'єкта, згенерованого штучним інтелектом, повідомляти про це та зазначати відповідну програму/методику (частина четверта статті 8 Закону № 4742-IX);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включати власний раніше створений академічний тві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(повністю або частково) до нової роботи лише за умови, якщо це передбачено умовами завдання та з відповідним зазначенням (стаття 7 частина перша пункт 3 Закону № 4742-IX).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не вдаватися до будь-яких форм тиску чи </w:t>
      </w:r>
      <w:proofErr w:type="gramStart"/>
      <w:r>
        <w:rPr>
          <w:color w:val="000000"/>
        </w:rPr>
        <w:t>неправом</w:t>
      </w:r>
      <w:proofErr w:type="gramEnd"/>
      <w:r>
        <w:rPr>
          <w:color w:val="000000"/>
        </w:rPr>
        <w:t>ірного впливу на учасників освітнього процесу.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2.4. Батьки (інші законні представники) неповнолітніх здобувачів освіти зобов'язані: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формувати у дітей усвідомлення необхідності дотримання цінностей, принципі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і правил академічної доброчесності;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заохочувати та стимулювати дітей до її дотримання;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сприяти дотриманню дітьми академічної доброчесності, зокрема не виконувати навчальні завдання замість дитини.</w:t>
      </w:r>
    </w:p>
    <w:p w:rsidR="00F048AE" w:rsidRDefault="00134376">
      <w:pPr>
        <w:pStyle w:val="normal"/>
        <w:shd w:val="clear" w:color="auto" w:fill="1F3864"/>
        <w:spacing w:before="240" w:after="140"/>
      </w:pPr>
      <w:r>
        <w:rPr>
          <w:b/>
          <w:bCs/>
          <w:color w:val="FFFFFF"/>
        </w:rPr>
        <w:t>РОЗДІЛ III. ВИДИ ПОРУШЕНЬ АКАДЕМІЧНОЇ ДОБРОЧЕСНОСТІ</w:t>
      </w:r>
    </w:p>
    <w:p w:rsidR="00F048AE" w:rsidRDefault="00134376">
      <w:pPr>
        <w:pStyle w:val="normal"/>
        <w:spacing w:after="120" w:line="276" w:lineRule="auto"/>
        <w:jc w:val="both"/>
      </w:pPr>
      <w:r>
        <w:t>Відповідно до статті 18 Закону України «Про академічну доброчесність» № 4742-IX видами порушень академічної доброчесності є такі 13 діянь:</w:t>
      </w:r>
    </w:p>
    <w:tbl>
      <w:tblPr>
        <w:tblStyle w:val="a6"/>
        <w:tblW w:w="9354" w:type="dxa"/>
        <w:tblInd w:w="-35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4" w:space="0" w:color="AEB9CC"/>
          <w:insideV w:val="single" w:sz="4" w:space="0" w:color="AEB9CC"/>
        </w:tblBorders>
        <w:tblLayout w:type="fixed"/>
        <w:tblLook w:val="0000"/>
      </w:tblPr>
      <w:tblGrid>
        <w:gridCol w:w="2050"/>
        <w:gridCol w:w="3250"/>
        <w:gridCol w:w="3000"/>
        <w:gridCol w:w="1054"/>
      </w:tblGrid>
      <w:tr w:rsidR="00F048AE">
        <w:trPr>
          <w:cantSplit/>
          <w:tblHeader/>
        </w:trPr>
        <w:tc>
          <w:tcPr>
            <w:tcW w:w="20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Вид (стаття)</w:t>
            </w:r>
          </w:p>
        </w:tc>
        <w:tc>
          <w:tcPr>
            <w:tcW w:w="32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Визначення</w:t>
            </w:r>
          </w:p>
        </w:tc>
        <w:tc>
          <w:tcPr>
            <w:tcW w:w="30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Приклад у школі</w:t>
            </w:r>
          </w:p>
        </w:tc>
        <w:tc>
          <w:tcPr>
            <w:tcW w:w="1054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До кого</w:t>
            </w:r>
          </w:p>
        </w:tc>
      </w:tr>
      <w:tr w:rsidR="00F048AE">
        <w:trPr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Академічний плагіат (ст. 24)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Оприлюднення чужого результату як власного або відтворення чужого твору без посилання на джерело чи автора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Копіювання тексту з інтернету без посилань; здача чужого реферату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F048AE">
        <w:trPr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Несамостійне виконання завдання (ст. 31)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Виконання завдання з недозволеними джерелами/засобами чи недозволеною допомогою (списування, виконання завдання іншою особою)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 xml:space="preserve">Списування на контрольній, шпаргалки, робота, виконана іншою </w:t>
            </w:r>
            <w:proofErr w:type="gramStart"/>
            <w:r>
              <w:rPr>
                <w:sz w:val="20"/>
                <w:szCs w:val="20"/>
              </w:rPr>
              <w:t>особою</w:t>
            </w:r>
            <w:proofErr w:type="gramEnd"/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учні</w:t>
            </w:r>
          </w:p>
        </w:tc>
      </w:tr>
      <w:tr w:rsidR="00F048AE">
        <w:trPr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Недозволена допомога (ст. 32)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Надання допомоги, не передбаченої умовами завдання, що спотворило чи могло спотворити оцінку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 xml:space="preserve">Дати списати,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ідказувати, виконати завдання за іншого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F048AE">
        <w:trPr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 xml:space="preserve">Недоброчесне використання результатів </w:t>
            </w:r>
            <w:proofErr w:type="gramStart"/>
            <w:r>
              <w:rPr>
                <w:sz w:val="20"/>
                <w:szCs w:val="20"/>
              </w:rPr>
              <w:t>Ш</w:t>
            </w:r>
            <w:proofErr w:type="gramEnd"/>
            <w:r>
              <w:rPr>
                <w:sz w:val="20"/>
                <w:szCs w:val="20"/>
              </w:rPr>
              <w:t>І (ст. 29)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Оприлюднення згенерованих штучним інтелектом текстів, зображень, даних як власних без зазначення цього факту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 xml:space="preserve">Здача згенерованого </w:t>
            </w:r>
            <w:proofErr w:type="gramStart"/>
            <w:r>
              <w:rPr>
                <w:sz w:val="20"/>
                <w:szCs w:val="20"/>
              </w:rPr>
              <w:t>Ш</w:t>
            </w:r>
            <w:proofErr w:type="gramEnd"/>
            <w:r>
              <w:rPr>
                <w:sz w:val="20"/>
                <w:szCs w:val="20"/>
              </w:rPr>
              <w:t>І тексту як власного без розкриття / без дозволу педагога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F048AE">
        <w:trPr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Фабрикація (ст. 27)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Вигадування даних чи факті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 про результати власної діяльності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 xml:space="preserve">Вигадані результати </w:t>
            </w:r>
            <w:proofErr w:type="gramStart"/>
            <w:r>
              <w:rPr>
                <w:sz w:val="20"/>
                <w:szCs w:val="20"/>
              </w:rPr>
              <w:t>досл</w:t>
            </w:r>
            <w:proofErr w:type="gramEnd"/>
            <w:r>
              <w:rPr>
                <w:sz w:val="20"/>
                <w:szCs w:val="20"/>
              </w:rPr>
              <w:t>ідів; неіснуючі джерела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F048AE">
        <w:trPr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Фальсифікація (ст. 28)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proofErr w:type="gramStart"/>
            <w:r>
              <w:rPr>
                <w:sz w:val="20"/>
                <w:szCs w:val="20"/>
              </w:rPr>
              <w:t>Св</w:t>
            </w:r>
            <w:proofErr w:type="gramEnd"/>
            <w:r>
              <w:rPr>
                <w:sz w:val="20"/>
                <w:szCs w:val="20"/>
              </w:rPr>
              <w:t>ідома зміна даних, що створює неправдиву інформацію про результати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ідроблення даних експерименту; зміна чи підроблення оцінок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F048AE">
        <w:trPr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Схиляння до порушення (ст. 34)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Прохання, вмовляння, погроза, тиск, примушування до порушення академічної доброчесності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 xml:space="preserve">Тиск на вчителя заради оцінки; прохання виконати роботу </w:t>
            </w:r>
            <w:proofErr w:type="gramStart"/>
            <w:r>
              <w:rPr>
                <w:sz w:val="20"/>
                <w:szCs w:val="20"/>
              </w:rPr>
              <w:t>за</w:t>
            </w:r>
            <w:proofErr w:type="gramEnd"/>
            <w:r>
              <w:rPr>
                <w:sz w:val="20"/>
                <w:szCs w:val="20"/>
              </w:rPr>
              <w:t xml:space="preserve"> себе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F048AE">
        <w:trPr>
          <w:gridAfter w:val="1"/>
          <w:wAfter w:w="1054" w:type="dxa"/>
          <w:cantSplit/>
          <w:tblHeader/>
        </w:trPr>
        <w:tc>
          <w:tcPr>
            <w:tcW w:w="20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Вид (стаття)</w:t>
            </w:r>
          </w:p>
        </w:tc>
        <w:tc>
          <w:tcPr>
            <w:tcW w:w="32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Визначення</w:t>
            </w:r>
          </w:p>
        </w:tc>
        <w:tc>
          <w:tcPr>
            <w:tcW w:w="30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До кого</w:t>
            </w:r>
          </w:p>
        </w:tc>
      </w:tr>
      <w:tr w:rsidR="00F048AE">
        <w:trPr>
          <w:gridAfter w:val="1"/>
          <w:wAfter w:w="1054" w:type="dxa"/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lastRenderedPageBreak/>
              <w:t>Недоброчесне оцінювання (ст. 30)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proofErr w:type="gramStart"/>
            <w:r>
              <w:rPr>
                <w:sz w:val="20"/>
                <w:szCs w:val="20"/>
              </w:rPr>
              <w:t>Св</w:t>
            </w:r>
            <w:proofErr w:type="gramEnd"/>
            <w:r>
              <w:rPr>
                <w:sz w:val="20"/>
                <w:szCs w:val="20"/>
              </w:rPr>
              <w:t>ідоме порушення вимог щодо оцінювання, що призвело до завищення або заниження оцінки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педагоги</w:t>
            </w:r>
          </w:p>
        </w:tc>
      </w:tr>
      <w:tr w:rsidR="00F048AE">
        <w:trPr>
          <w:gridAfter w:val="1"/>
          <w:wAfter w:w="1054" w:type="dxa"/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Інституційні порушення (ст. 36)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Надання недостовірної інформації про діяльність закладу; бездіяльність щодо системи; залишення повідомлення без розгляду; невжиття заходів реагування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заклад / керівник</w:t>
            </w:r>
          </w:p>
        </w:tc>
      </w:tr>
      <w:tr w:rsidR="00F048AE">
        <w:trPr>
          <w:gridAfter w:val="1"/>
          <w:wAfter w:w="1054" w:type="dxa"/>
          <w:cantSplit/>
          <w:tblHeader/>
        </w:trPr>
        <w:tc>
          <w:tcPr>
            <w:tcW w:w="20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Вид (стаття)</w:t>
            </w:r>
          </w:p>
        </w:tc>
        <w:tc>
          <w:tcPr>
            <w:tcW w:w="32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Визначення</w:t>
            </w:r>
          </w:p>
        </w:tc>
        <w:tc>
          <w:tcPr>
            <w:tcW w:w="30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Примітка для ЗЗСО</w:t>
            </w:r>
          </w:p>
        </w:tc>
      </w:tr>
      <w:tr w:rsidR="00F048AE">
        <w:trPr>
          <w:gridAfter w:val="1"/>
          <w:wAfter w:w="1054" w:type="dxa"/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Відчуження авторства (ст. 23)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 xml:space="preserve">Передача власного твору іншій особі для оприлюднення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ід її іменем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 xml:space="preserve">конкурсні / </w:t>
            </w:r>
            <w:proofErr w:type="gramStart"/>
            <w:r>
              <w:rPr>
                <w:sz w:val="20"/>
                <w:szCs w:val="20"/>
              </w:rPr>
              <w:t>досл</w:t>
            </w:r>
            <w:proofErr w:type="gramEnd"/>
            <w:r>
              <w:rPr>
                <w:sz w:val="20"/>
                <w:szCs w:val="20"/>
              </w:rPr>
              <w:t>ідницькі роботи</w:t>
            </w:r>
          </w:p>
        </w:tc>
      </w:tr>
      <w:tr w:rsidR="00F048AE">
        <w:trPr>
          <w:gridAfter w:val="1"/>
          <w:wAfter w:w="1054" w:type="dxa"/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Приписування авторства (ст. 25)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Зазначення автором особи, яка не брала участі у створенні твору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груповий проєкт, де вписано непричетного</w:t>
            </w:r>
          </w:p>
        </w:tc>
      </w:tr>
      <w:tr w:rsidR="00F048AE">
        <w:trPr>
          <w:gridAfter w:val="1"/>
          <w:wAfter w:w="1054" w:type="dxa"/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Самоплагіат (ст. 26)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Повторне оприлюднення власних раніше опублікованих наукових результаті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 без зазначення джерела попереднього оприлюднення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стосується опублікованих наукових результатів; здачу однієї роботи з кількох предметів вести за внутрішніми правилами / як несамостійне виконання</w:t>
            </w:r>
          </w:p>
        </w:tc>
      </w:tr>
      <w:tr w:rsidR="00F048AE">
        <w:trPr>
          <w:gridAfter w:val="1"/>
          <w:wAfter w:w="1054" w:type="dxa"/>
          <w:cantSplit/>
          <w:tblHeader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Академічний саботаж (ст. 33)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Перешкоджання реалізації прав іншої особи в її академічній діяльності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псування чи приховування чужої роботи</w:t>
            </w:r>
          </w:p>
        </w:tc>
      </w:tr>
    </w:tbl>
    <w:p w:rsidR="00F048AE" w:rsidRDefault="00F048AE">
      <w:pPr>
        <w:pStyle w:val="normal"/>
        <w:spacing w:after="60"/>
      </w:pPr>
    </w:p>
    <w:tbl>
      <w:tblPr>
        <w:tblStyle w:val="a7"/>
        <w:tblW w:w="9354" w:type="dxa"/>
        <w:tblInd w:w="-35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4" w:space="0" w:color="AEB9CC"/>
          <w:insideV w:val="single" w:sz="4" w:space="0" w:color="AEB9CC"/>
        </w:tblBorders>
        <w:tblLayout w:type="fixed"/>
        <w:tblLook w:val="0000"/>
      </w:tblPr>
      <w:tblGrid>
        <w:gridCol w:w="9354"/>
      </w:tblGrid>
      <w:tr w:rsidR="00F048AE">
        <w:trPr>
          <w:cantSplit/>
          <w:tblHeader/>
        </w:trPr>
        <w:tc>
          <w:tcPr>
            <w:tcW w:w="935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40"/>
            </w:pPr>
            <w:r>
              <w:rPr>
                <w:b/>
                <w:bCs/>
                <w:sz w:val="20"/>
                <w:szCs w:val="20"/>
              </w:rPr>
              <w:t>Пояснення (усунення поширених неточностей):</w:t>
            </w:r>
          </w:p>
          <w:p w:rsidR="00F048AE" w:rsidRDefault="00134376">
            <w:pPr>
              <w:pStyle w:val="normal"/>
              <w:spacing w:after="20"/>
            </w:pPr>
            <w:r>
              <w:rPr>
                <w:sz w:val="20"/>
                <w:szCs w:val="20"/>
              </w:rPr>
              <w:t>• «Обман» не є окремим видом порушення — це ознака порушення академічної доброчесності (пункт 1 частини другої статті 17 Закону № 4742-IX).</w:t>
            </w:r>
          </w:p>
          <w:p w:rsidR="00F048AE" w:rsidRDefault="00134376">
            <w:pPr>
              <w:pStyle w:val="normal"/>
            </w:pPr>
            <w:r>
              <w:rPr>
                <w:sz w:val="20"/>
                <w:szCs w:val="20"/>
              </w:rPr>
              <w:t>• Хабарництво (корупційні дії) не є порушенням академічної доброчесності; воно регулюється антикорупційним законодавством і розглядається у розділі VIII цього Положення.</w:t>
            </w:r>
          </w:p>
        </w:tc>
      </w:tr>
    </w:tbl>
    <w:p w:rsidR="00F048AE" w:rsidRDefault="00134376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  <w:rPr>
          <w:color w:val="000000"/>
        </w:rPr>
      </w:pPr>
      <w:r>
        <w:rPr>
          <w:color w:val="000000"/>
        </w:rPr>
        <w:t xml:space="preserve">1. Відчуження авторства — передача автором створеного ним академічного твору для оприлюднення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>ід іменем іншої особи (стаття 23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t xml:space="preserve">2. Академічний плагіат — оприлюднення (частково або повністю) наукового або творчого результату, отриманого іншою </w:t>
      </w:r>
      <w:proofErr w:type="gramStart"/>
      <w:r>
        <w:t>особою</w:t>
      </w:r>
      <w:proofErr w:type="gramEnd"/>
      <w:r>
        <w:t>, як власного; відтворення тексту без посилання на джерело і автора (стаття 24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t>3. Приписування авторства — оприлюднення твору, серед авторів якого зазначено особу, яка не брала участі у його створенні (стаття 25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t>4. Самоплагіат — оприлюднення власних раніше опублікованих наукових результаті</w:t>
      </w:r>
      <w:proofErr w:type="gramStart"/>
      <w:r>
        <w:t>в</w:t>
      </w:r>
      <w:proofErr w:type="gramEnd"/>
      <w:r>
        <w:t xml:space="preserve"> без зазначення про це у новому академічному творі (стаття 26 Закону № 4742-IX). Повторне використання здобувачем освіти власної раніше виконаної навчальної роботи без дозволу педагога самоплагіатом не вважається — таке діяння регулюється статтею 7 частиною першою пунктом 3 цього Закону та кваліфікується як несамостійне виконання завдання, якщо умовами завдання це заборонено.</w:t>
      </w:r>
    </w:p>
    <w:p w:rsidR="00F048AE" w:rsidRDefault="00134376">
      <w:pPr>
        <w:pStyle w:val="normal"/>
        <w:spacing w:after="60" w:line="276" w:lineRule="auto"/>
        <w:jc w:val="both"/>
      </w:pPr>
      <w:r>
        <w:t>5. Фабрикація — вигадування даних чи факті</w:t>
      </w:r>
      <w:proofErr w:type="gramStart"/>
      <w:r>
        <w:t>в</w:t>
      </w:r>
      <w:proofErr w:type="gramEnd"/>
      <w:r>
        <w:t xml:space="preserve"> про результати власної академічної діяльності (стаття 27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t xml:space="preserve">6. Фальсифікація — </w:t>
      </w:r>
      <w:proofErr w:type="gramStart"/>
      <w:r>
        <w:t>св</w:t>
      </w:r>
      <w:proofErr w:type="gramEnd"/>
      <w:r>
        <w:t>ідома зміна або модифікація наявних даних, що призводить до завідомо неправдивої інформації щодо результатів діяльності (стаття 28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lastRenderedPageBreak/>
        <w:t xml:space="preserve">7. Недоброчесне використання результатів </w:t>
      </w:r>
      <w:proofErr w:type="gramStart"/>
      <w:r>
        <w:t>Ш</w:t>
      </w:r>
      <w:proofErr w:type="gramEnd"/>
      <w:r>
        <w:t>І — оприлюднення текстів, зображень, моделей, даних, ідей, створених штучним інтелектом, без відповідного зазначення та без дозволу (стаття 29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t xml:space="preserve">8. Недоброчесне оцінювання — </w:t>
      </w:r>
      <w:proofErr w:type="gramStart"/>
      <w:r>
        <w:t>св</w:t>
      </w:r>
      <w:proofErr w:type="gramEnd"/>
      <w:r>
        <w:t>ідоме порушення педагогічним працівником вимог щодо оцінювання: упереджене, дискримінаційне або необ’єктивне виставлення оцінок (стаття 30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t xml:space="preserve">9. Несамостійне виконання завдання — виконання навчального або конкурсного завдання іншою особою; списування; використання непередбачених допоміжних засобів </w:t>
      </w:r>
      <w:proofErr w:type="gramStart"/>
      <w:r>
        <w:t>п</w:t>
      </w:r>
      <w:proofErr w:type="gramEnd"/>
      <w:r>
        <w:t>ід час оцінювання (стаття 31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t>10. Недозволена допомога — надання допомоги, не передбаченої умовами завдання, що призвела або могла призвести до порушення принципу самостійності виконання (стаття 32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t>11. Академічний саботаж — навмисне перешкоджання академічній діяльності учасників освітнього процесу або вчених (стаття 33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t>12. Схиляння до порушення академічної доброчесності — прохання, примушування, тиск чи будь-який інший вплив на особу з метою спонукати її порушити академічну доброчесність (стаття 34 Закону № 4742-IX).</w:t>
      </w:r>
    </w:p>
    <w:p w:rsidR="00F048AE" w:rsidRDefault="00134376">
      <w:pPr>
        <w:pStyle w:val="normal"/>
        <w:spacing w:after="60" w:line="276" w:lineRule="auto"/>
        <w:jc w:val="both"/>
      </w:pPr>
      <w:r>
        <w:t>13. Інституційні порушення академічної доброчесності — бездіяльність закладу освіти щодо розбудови системи або реагування на виявлені факти порушень; надання недостовірної інформації про власну академічну діяльність (стаття 36 Закону № 4742-IX).</w:t>
      </w:r>
    </w:p>
    <w:p w:rsidR="00F048AE" w:rsidRDefault="00F048AE">
      <w:pPr>
        <w:pStyle w:val="normal"/>
        <w:spacing w:after="60" w:line="276" w:lineRule="auto"/>
        <w:jc w:val="both"/>
      </w:pPr>
    </w:p>
    <w:p w:rsidR="00F048AE" w:rsidRDefault="00134376">
      <w:pPr>
        <w:pStyle w:val="normal"/>
        <w:spacing w:after="120" w:line="276" w:lineRule="auto"/>
        <w:jc w:val="both"/>
      </w:pPr>
      <w:r>
        <w:rPr>
          <w:i/>
          <w:iCs/>
          <w:sz w:val="20"/>
          <w:szCs w:val="20"/>
        </w:rPr>
        <w:t xml:space="preserve">Не вважається порушенням академічної доброчесності: використання дозволених допоміжних матеріалів (якщо це передбачено умовами завдання); цитування </w:t>
      </w:r>
      <w:proofErr w:type="gramStart"/>
      <w:r>
        <w:rPr>
          <w:i/>
          <w:iCs/>
          <w:sz w:val="20"/>
          <w:szCs w:val="20"/>
        </w:rPr>
        <w:t>з обов</w:t>
      </w:r>
      <w:proofErr w:type="gramEnd"/>
      <w:r>
        <w:rPr>
          <w:i/>
          <w:iCs/>
          <w:sz w:val="20"/>
          <w:szCs w:val="20"/>
        </w:rPr>
        <w:t>'язковим зазначенням джерела та автора; включення власних попередніх робіт за дозволом педагога; групова робота, якщо вона передбачена умовами завдання.</w:t>
      </w:r>
    </w:p>
    <w:p w:rsidR="00F048AE" w:rsidRDefault="00134376">
      <w:pPr>
        <w:pStyle w:val="normal"/>
        <w:shd w:val="clear" w:color="auto" w:fill="1F3864"/>
        <w:spacing w:before="240" w:after="140"/>
      </w:pPr>
      <w:r>
        <w:rPr>
          <w:b/>
          <w:bCs/>
          <w:color w:val="FFFFFF"/>
        </w:rPr>
        <w:t xml:space="preserve">РОЗДІЛ IV. УПОВНОВАЖЕНИЙ ОРГАН </w:t>
      </w:r>
    </w:p>
    <w:p w:rsidR="00C55A1C" w:rsidRDefault="00C55A1C" w:rsidP="00C55A1C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4.1. </w:t>
      </w:r>
      <w:r>
        <w:t>Встановлення факту порушення академічної доброчесності та застосування заходів реагування є виключним повноваженням уповноваженого органу або уповноваженої особи (частина третя статті 17, частина друга статті 19 Закону № 4742-IX).</w:t>
      </w:r>
    </w:p>
    <w:p w:rsidR="00C55A1C" w:rsidRDefault="00C55A1C" w:rsidP="00C55A1C">
      <w:pPr>
        <w:pStyle w:val="normal"/>
        <w:spacing w:after="60" w:line="276" w:lineRule="auto"/>
        <w:ind w:left="460" w:hanging="460"/>
        <w:jc w:val="both"/>
      </w:pPr>
      <w:bookmarkStart w:id="0" w:name="_heading=h.kgkzw3pe00i" w:colFirst="0" w:colLast="0"/>
      <w:bookmarkEnd w:id="0"/>
      <w:r>
        <w:rPr>
          <w:b/>
          <w:bCs/>
        </w:rPr>
        <w:t>4.</w:t>
      </w:r>
      <w:r>
        <w:rPr>
          <w:b/>
          <w:bCs/>
          <w:lang w:val="uk-UA"/>
        </w:rPr>
        <w:t>2</w:t>
      </w:r>
      <w:r>
        <w:rPr>
          <w:b/>
          <w:bCs/>
        </w:rPr>
        <w:t xml:space="preserve">. </w:t>
      </w:r>
      <w:r>
        <w:t xml:space="preserve">Для розгляду питання щодо здобувача освіти, який не визнає факту порушення, до складу Комісії обов'язково </w:t>
      </w:r>
      <w:proofErr w:type="gramStart"/>
      <w:r>
        <w:t>включається</w:t>
      </w:r>
      <w:proofErr w:type="gramEnd"/>
      <w:r>
        <w:t xml:space="preserve"> одна або декілька осіб, уповноважених органом учнівського самоврядування; за відсутності учнівського самоврядування здобувачі освіти делегуються у порядку, визначеному цим Положенням (частина третя статті 38 Закону № 4742-IX).</w:t>
      </w:r>
    </w:p>
    <w:p w:rsidR="00F048AE" w:rsidRPr="00C55A1C" w:rsidRDefault="00C55A1C" w:rsidP="00C55A1C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>4.</w:t>
      </w:r>
      <w:r>
        <w:rPr>
          <w:b/>
          <w:bCs/>
          <w:lang w:val="uk-UA"/>
        </w:rPr>
        <w:t>3</w:t>
      </w:r>
      <w:r>
        <w:rPr>
          <w:b/>
          <w:bCs/>
        </w:rPr>
        <w:t xml:space="preserve">. </w:t>
      </w:r>
      <w:r>
        <w:t xml:space="preserve">Уповноважена особа визначається наказом директора. Особа, яка має конфлікт інтересів, не бере участі у прийнятті </w:t>
      </w:r>
      <w:proofErr w:type="gramStart"/>
      <w:r>
        <w:t>р</w:t>
      </w:r>
      <w:proofErr w:type="gramEnd"/>
      <w:r>
        <w:t>ішення щодо встановлення факту порушення (частина п'ята статті 37 Закону № 4742-IX).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4.</w:t>
      </w:r>
      <w:r w:rsidR="00393CF1">
        <w:rPr>
          <w:b/>
          <w:bCs/>
          <w:color w:val="2E5496"/>
          <w:lang w:val="uk-UA"/>
        </w:rPr>
        <w:t>4</w:t>
      </w:r>
      <w:r>
        <w:rPr>
          <w:b/>
          <w:bCs/>
          <w:color w:val="2E5496"/>
        </w:rPr>
        <w:t>. Розмежування повноважень</w:t>
      </w:r>
    </w:p>
    <w:tbl>
      <w:tblPr>
        <w:tblStyle w:val="a8"/>
        <w:tblW w:w="9354" w:type="dxa"/>
        <w:tblInd w:w="-35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4" w:space="0" w:color="AEB9CC"/>
          <w:insideV w:val="single" w:sz="4" w:space="0" w:color="AEB9CC"/>
        </w:tblBorders>
        <w:tblLayout w:type="fixed"/>
        <w:tblLook w:val="0000"/>
      </w:tblPr>
      <w:tblGrid>
        <w:gridCol w:w="3100"/>
        <w:gridCol w:w="6254"/>
      </w:tblGrid>
      <w:tr w:rsidR="00F048AE">
        <w:trPr>
          <w:cantSplit/>
          <w:tblHeader/>
        </w:trPr>
        <w:tc>
          <w:tcPr>
            <w:tcW w:w="31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Суб'єкт</w:t>
            </w:r>
          </w:p>
        </w:tc>
        <w:tc>
          <w:tcPr>
            <w:tcW w:w="6254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Повноваження</w:t>
            </w:r>
          </w:p>
        </w:tc>
      </w:tr>
      <w:tr w:rsidR="00F048AE">
        <w:trPr>
          <w:cantSplit/>
          <w:tblHeader/>
        </w:trPr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Уповноважений орган (Комісія)</w:t>
            </w:r>
          </w:p>
        </w:tc>
        <w:tc>
          <w:tcPr>
            <w:tcW w:w="62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 xml:space="preserve">розглядає невизнані, спірні, повторні або грубі порушення за процедурою статті 37; встановлює факт порушення; ухвалює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ішення про заходи реагування; забезпечує права особи; документує та оприлюднює рішення</w:t>
            </w:r>
          </w:p>
        </w:tc>
      </w:tr>
      <w:tr w:rsidR="00C55A1C">
        <w:trPr>
          <w:cantSplit/>
          <w:tblHeader/>
        </w:trPr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55A1C" w:rsidRDefault="00C55A1C" w:rsidP="00476088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lastRenderedPageBreak/>
              <w:t>Уповноважена особа</w:t>
            </w:r>
          </w:p>
        </w:tc>
        <w:tc>
          <w:tcPr>
            <w:tcW w:w="62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55A1C" w:rsidRDefault="00C55A1C" w:rsidP="00476088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приймає й фіксує повідомлення; проводить первинну перевірку; застосовує виховні заходи; у разі визнання здобувачем освіти факту порушення визначає санкцію без повної процедури (частина друга статті 38); спірні випадки передає Комі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ії</w:t>
            </w:r>
          </w:p>
        </w:tc>
      </w:tr>
    </w:tbl>
    <w:p w:rsidR="00F048AE" w:rsidRDefault="00134376">
      <w:pPr>
        <w:pStyle w:val="normal"/>
        <w:shd w:val="clear" w:color="auto" w:fill="1F3864"/>
        <w:spacing w:before="240" w:after="140"/>
      </w:pPr>
      <w:r>
        <w:rPr>
          <w:b/>
          <w:bCs/>
          <w:color w:val="FFFFFF"/>
        </w:rPr>
        <w:t>РОЗДІЛ V. ПОРЯДОК ВИЯВЛЕННЯ ТА РОЗГЛЯДУ ПОВІДОМЛЕНЬ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5.1. </w:t>
      </w:r>
      <w:r>
        <w:t xml:space="preserve">Порушення може бути виявлено педагогічним працівником, адміністрацією закладу освіти або за повідомленням учасників освітнього процесу. Повідомлення подається письмово (у паперовій або електронній формі) і </w:t>
      </w:r>
      <w:proofErr w:type="gramStart"/>
      <w:r>
        <w:t>п</w:t>
      </w:r>
      <w:proofErr w:type="gramEnd"/>
      <w:r>
        <w:t>ідлягає обов'язковому фіксуванню (частина сьома статті 12 Закону № 4742-IX).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5.2. </w:t>
      </w:r>
      <w:r>
        <w:t xml:space="preserve">Повідомлення </w:t>
      </w:r>
      <w:proofErr w:type="gramStart"/>
      <w:r>
        <w:t>п</w:t>
      </w:r>
      <w:proofErr w:type="gramEnd"/>
      <w:r>
        <w:t>ідлягає розгляду, якщо містить фактичні дані, що вказують на можливий факт порушення і можуть бути перевірені; в іншому</w:t>
      </w:r>
      <w:r w:rsidR="00393CF1">
        <w:t xml:space="preserve"> разі уповноважений орган (</w:t>
      </w:r>
      <w:r w:rsidR="00393CF1">
        <w:rPr>
          <w:lang w:val="uk-UA"/>
        </w:rPr>
        <w:t>комісія</w:t>
      </w:r>
      <w:r>
        <w:t>) має право залишити його без розгляду (частина друга статті 37).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5.3. </w:t>
      </w:r>
      <w:r>
        <w:t xml:space="preserve">Директор протягом трьох робочих днів приймає </w:t>
      </w:r>
      <w:proofErr w:type="gramStart"/>
      <w:r>
        <w:t>р</w:t>
      </w:r>
      <w:proofErr w:type="gramEnd"/>
      <w:r>
        <w:t>ішення про надсилання повідомл</w:t>
      </w:r>
      <w:r w:rsidR="00393CF1">
        <w:t>ення уповноваженому органу (</w:t>
      </w:r>
      <w:r w:rsidR="00393CF1">
        <w:rPr>
          <w:lang w:val="uk-UA"/>
        </w:rPr>
        <w:t>комісії</w:t>
      </w:r>
      <w:r>
        <w:t>) або про утворення уповноваженого органу (частина перша статті 37).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5.4. </w:t>
      </w:r>
      <w:r w:rsidR="00393CF1">
        <w:t>Уповноважений орган (</w:t>
      </w:r>
      <w:r w:rsidR="00393CF1">
        <w:rPr>
          <w:lang w:val="uk-UA"/>
        </w:rPr>
        <w:t>комісія</w:t>
      </w:r>
      <w:r>
        <w:t xml:space="preserve">) протягом десяти робочих днів ухвалює </w:t>
      </w:r>
      <w:proofErr w:type="gramStart"/>
      <w:r>
        <w:t>р</w:t>
      </w:r>
      <w:proofErr w:type="gramEnd"/>
      <w:r>
        <w:t>ішення про початок розгляду або про залишення без розгляду, надає особі копію повідомлення та не пізніше ніж за три робочі дні інформує про дату, час і місце розгляду (частина третя статті 37).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5.5. </w:t>
      </w:r>
      <w:r>
        <w:t xml:space="preserve">Розгляд повідомлення та прийняття </w:t>
      </w:r>
      <w:proofErr w:type="gramStart"/>
      <w:r>
        <w:t>р</w:t>
      </w:r>
      <w:proofErr w:type="gramEnd"/>
      <w:r>
        <w:t>ішення здійснюються у строк не більше шести місяців з дня реєстрації повідомлення (частина четверта статті 37).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5.6. </w:t>
      </w:r>
      <w:r>
        <w:t>Особа, стосовно якої розглядається повідомлення, має право: бути поінформованою про початок розгляду; бути присутньою; ознайомлюватися з матеріалами; надавати пояснення і заперечення або відмовитися від них (частина шоста статті 37).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5.7. Особливості щодо здобувачів освіти (стаття 38 Закону № 4742-IX)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розгляд щодо здобувача освіти віком від 14 до 18 років здійснюється із запрошенням його батьків (інших законних представників), якщо проти цього не заперечує здобувач освіти;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proofErr w:type="gramStart"/>
      <w:r>
        <w:rPr>
          <w:color w:val="000000"/>
        </w:rPr>
        <w:t>у</w:t>
      </w:r>
      <w:proofErr w:type="gramEnd"/>
      <w:r>
        <w:rPr>
          <w:color w:val="000000"/>
        </w:rPr>
        <w:t xml:space="preserve"> разі визнання здобувачем освіти факту порушення санкція визначаєть</w:t>
      </w:r>
      <w:r w:rsidR="00393CF1">
        <w:rPr>
          <w:color w:val="000000"/>
        </w:rPr>
        <w:t>ся уповноваженим органом (</w:t>
      </w:r>
      <w:r w:rsidR="00393CF1">
        <w:rPr>
          <w:color w:val="000000"/>
          <w:lang w:val="uk-UA"/>
        </w:rPr>
        <w:t>комісією</w:t>
      </w:r>
      <w:r>
        <w:rPr>
          <w:color w:val="000000"/>
        </w:rPr>
        <w:t>) без дотримання повної процедури статті 37;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у разі невизнання факту або незгоди із санкцією питання розглядається за статтею 37 і</w:t>
      </w:r>
      <w:proofErr w:type="gramStart"/>
      <w:r>
        <w:rPr>
          <w:color w:val="000000"/>
        </w:rPr>
        <w:t>з обов</w:t>
      </w:r>
      <w:proofErr w:type="gramEnd"/>
      <w:r>
        <w:rPr>
          <w:color w:val="000000"/>
        </w:rPr>
        <w:t>'язковим включенням до складу уповноваженого органу представника учнівського самоврядування.</w:t>
      </w:r>
    </w:p>
    <w:p w:rsidR="00F048AE" w:rsidRDefault="00134376">
      <w:pPr>
        <w:pStyle w:val="normal"/>
        <w:spacing w:before="120" w:after="80"/>
        <w:rPr>
          <w:b/>
          <w:bCs/>
          <w:color w:val="2E74B5"/>
        </w:rPr>
      </w:pPr>
      <w:r>
        <w:rPr>
          <w:b/>
          <w:bCs/>
          <w:color w:val="2E5496"/>
        </w:rPr>
        <w:t>5.8. Особливості щодо керівника закладу освіти (стаття 39 Закону № 4742-IX)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Повідомлення про ознаки порушення академічної доброчесності, вчиненого директором закладу освіти, не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ідлягає розгляду всередині закладу. Особа, яка має відповідні докази, надсилає повідомлення </w:t>
      </w:r>
      <w:proofErr w:type="gramStart"/>
      <w:r>
        <w:rPr>
          <w:color w:val="000000"/>
        </w:rPr>
        <w:t>до</w:t>
      </w:r>
      <w:proofErr w:type="gramEnd"/>
      <w:r>
        <w:rPr>
          <w:color w:val="000000"/>
        </w:rPr>
        <w:t xml:space="preserve"> відповідного територіального органу ДСЯО. Отримане повідомлення </w:t>
      </w:r>
      <w:proofErr w:type="gramStart"/>
      <w:r>
        <w:rPr>
          <w:color w:val="000000"/>
        </w:rPr>
        <w:t>направляється</w:t>
      </w:r>
      <w:proofErr w:type="gramEnd"/>
      <w:r>
        <w:rPr>
          <w:color w:val="000000"/>
        </w:rPr>
        <w:t xml:space="preserve"> до іншого закладу освіти для розгляду уповноваженим органом (частини перша, друга статті 39 Закону № 4742-IX).</w:t>
      </w:r>
    </w:p>
    <w:p w:rsidR="00F048AE" w:rsidRDefault="00134376">
      <w:pPr>
        <w:pStyle w:val="normal"/>
        <w:shd w:val="clear" w:color="auto" w:fill="1F3864"/>
        <w:spacing w:before="240" w:after="140"/>
      </w:pPr>
      <w:r>
        <w:rPr>
          <w:b/>
          <w:bCs/>
          <w:color w:val="FFFFFF"/>
        </w:rPr>
        <w:t>РОЗДІЛ VI. ЗАХОДИ РЕАГУВАННЯ ТА АКАДЕМІЧНА ВІДПОВІДАЛЬНІСТЬ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>6.1. Віковий порі</w:t>
      </w:r>
      <w:proofErr w:type="gramStart"/>
      <w:r>
        <w:rPr>
          <w:b/>
          <w:bCs/>
        </w:rPr>
        <w:t>г</w:t>
      </w:r>
      <w:proofErr w:type="gramEnd"/>
      <w:r>
        <w:rPr>
          <w:b/>
          <w:bCs/>
        </w:rPr>
        <w:t xml:space="preserve">. </w:t>
      </w:r>
      <w:r>
        <w:t xml:space="preserve">До академічної відповідальності може бути притягнута особа, яка на час вчинення порушення досягла 14 років (частина третя статті 21 Закону № 4742-IX). </w:t>
      </w:r>
      <w:r>
        <w:lastRenderedPageBreak/>
        <w:t>До здобувачів освіти, які не досягли 14 років, застосовуються виключно виховні заходи.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6.2. </w:t>
      </w:r>
      <w:r>
        <w:t xml:space="preserve">Несамостійно виконане завдання вважається невиконаним і не </w:t>
      </w:r>
      <w:proofErr w:type="gramStart"/>
      <w:r>
        <w:t>п</w:t>
      </w:r>
      <w:proofErr w:type="gramEnd"/>
      <w:r>
        <w:t>ідлягає оцінюванню; факт порушення фіксується у документі про результати оцінювання (частина друга статті 31 Закону № 4742-IX).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6.3. Заходи реагування щодо здобувачів освіти (частина четверта статті 22)</w:t>
      </w:r>
    </w:p>
    <w:tbl>
      <w:tblPr>
        <w:tblStyle w:val="a9"/>
        <w:tblW w:w="9354" w:type="dxa"/>
        <w:tblInd w:w="-35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4" w:space="0" w:color="AEB9CC"/>
          <w:insideV w:val="single" w:sz="4" w:space="0" w:color="AEB9CC"/>
        </w:tblBorders>
        <w:tblLayout w:type="fixed"/>
        <w:tblLook w:val="0000"/>
      </w:tblPr>
      <w:tblGrid>
        <w:gridCol w:w="3100"/>
        <w:gridCol w:w="6254"/>
      </w:tblGrid>
      <w:tr w:rsidR="00F048AE">
        <w:trPr>
          <w:cantSplit/>
          <w:tblHeader/>
        </w:trPr>
        <w:tc>
          <w:tcPr>
            <w:tcW w:w="31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Категорія</w:t>
            </w:r>
          </w:p>
        </w:tc>
        <w:tc>
          <w:tcPr>
            <w:tcW w:w="6254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Заходи</w:t>
            </w:r>
          </w:p>
        </w:tc>
      </w:tr>
      <w:tr w:rsidR="00F048AE">
        <w:trPr>
          <w:cantSplit/>
          <w:tblHeader/>
        </w:trPr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 xml:space="preserve">Виховні заходи (застосовуються до </w:t>
            </w:r>
            <w:proofErr w:type="gramStart"/>
            <w:r>
              <w:rPr>
                <w:sz w:val="20"/>
                <w:szCs w:val="20"/>
              </w:rPr>
              <w:t>вс</w:t>
            </w:r>
            <w:proofErr w:type="gramEnd"/>
            <w:r>
              <w:rPr>
                <w:sz w:val="20"/>
                <w:szCs w:val="20"/>
              </w:rPr>
              <w:t>іх, у т. ч. до осіб віком до 14 років)</w:t>
            </w:r>
          </w:p>
        </w:tc>
        <w:tc>
          <w:tcPr>
            <w:tcW w:w="62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відвідування тематичних занять з академічної доброчесності; усне попередження; письмове попередження; повторне виконання завдання</w:t>
            </w:r>
          </w:p>
        </w:tc>
      </w:tr>
      <w:tr w:rsidR="00F048AE">
        <w:trPr>
          <w:cantSplit/>
          <w:tblHeader/>
        </w:trPr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Заходи академічної відповідальності (лише з 14 років)</w:t>
            </w:r>
          </w:p>
        </w:tc>
        <w:tc>
          <w:tcPr>
            <w:tcW w:w="62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  <w:spacing w:after="20" w:line="260" w:lineRule="auto"/>
            </w:pPr>
            <w:r>
              <w:rPr>
                <w:sz w:val="20"/>
                <w:szCs w:val="20"/>
              </w:rPr>
              <w:t>повторне проходження оцінювання; позбавлення права участі в конкурсах, олімпіадах щодо отримання стипендій, гранті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на</w:t>
            </w:r>
            <w:proofErr w:type="gramEnd"/>
            <w:r>
              <w:rPr>
                <w:sz w:val="20"/>
                <w:szCs w:val="20"/>
              </w:rPr>
              <w:t xml:space="preserve"> строк від одного до трьох років); інші санкції, визначені цим Положенням</w:t>
            </w:r>
          </w:p>
        </w:tc>
      </w:tr>
    </w:tbl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6.4. Санкції щодо педагогічних працівникі</w:t>
      </w:r>
      <w:proofErr w:type="gramStart"/>
      <w:r>
        <w:rPr>
          <w:b/>
          <w:bCs/>
          <w:color w:val="2E5496"/>
        </w:rPr>
        <w:t>в</w:t>
      </w:r>
      <w:proofErr w:type="gramEnd"/>
    </w:p>
    <w:p w:rsidR="00F048AE" w:rsidRDefault="00134376">
      <w:pPr>
        <w:pStyle w:val="normal"/>
        <w:spacing w:after="120" w:line="276" w:lineRule="auto"/>
        <w:jc w:val="both"/>
      </w:pPr>
      <w:r>
        <w:t>За порушення академічної доброчесності до педагогічних працівників можуть застосовуватися такі санкції (стаття 43 частина четверта Закону України «Про повну загальну середню освіту», стаття 22 частина друга Закону № 4742-IX):а) відсторонення від проведення процедур та заходів забезпечення якості освіти, вступних іспитів, олімпіад, турні</w:t>
      </w:r>
      <w:proofErr w:type="gramStart"/>
      <w:r>
        <w:t>р</w:t>
      </w:r>
      <w:proofErr w:type="gramEnd"/>
      <w:r>
        <w:t>ів, конкурсів, змагань та інших заходів змагального характеру</w:t>
      </w:r>
      <w:proofErr w:type="gramStart"/>
      <w:r>
        <w:t>;б</w:t>
      </w:r>
      <w:proofErr w:type="gramEnd"/>
      <w:r>
        <w:t>) недопущення строком від одного до трьох років до позачергової атестації, що має на меті підвищення кваліфікаційної категорії або присвоєння педагогічного звання;в) позбавлення будь-яких видів заохочень (заохочувальних виплат, нагород тощо) протягом одного року;г) догана (у порядку дисциплінарної відповідальності);ґ) звільнення із закладу освіти у випадках, передбачених пунктом 7 частини першої статті 41 Кодексу законі</w:t>
      </w:r>
      <w:proofErr w:type="gramStart"/>
      <w:r>
        <w:t>в</w:t>
      </w:r>
      <w:proofErr w:type="gramEnd"/>
      <w:r>
        <w:t xml:space="preserve"> про працю України (у редакції Закону № 4742-IX).</w:t>
      </w:r>
    </w:p>
    <w:p w:rsidR="00F048AE" w:rsidRDefault="00134376">
      <w:pPr>
        <w:pStyle w:val="normal"/>
        <w:spacing w:before="120" w:after="80"/>
      </w:pPr>
      <w:r>
        <w:rPr>
          <w:b/>
          <w:bCs/>
          <w:color w:val="2E5496"/>
        </w:rPr>
        <w:t>6.5. Загальні засади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до особи може бути застосовано одну або декілька санкцій; санкції мають бути співмірними змісту та 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івню порушення (стаття 20 Закону № 4742-IX);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забороняється встановлювати 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ізні санкції залежно від громадянства, джерела фінансування навчання чи ознак, за якими законодавством заборонено дискримінацію (частина восьма статті 22);</w:t>
      </w:r>
    </w:p>
    <w:p w:rsidR="00F048AE" w:rsidRDefault="00134376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при визначенні санкції враховуються 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>ік здобувача освіти, ступінь тяжкості (одиничне чи систематичне порушення), визнання факту та готовність виправити ситуацію.</w:t>
      </w:r>
    </w:p>
    <w:p w:rsidR="00F048AE" w:rsidRDefault="00134376">
      <w:pPr>
        <w:pStyle w:val="normal"/>
        <w:shd w:val="clear" w:color="auto" w:fill="1F3864"/>
        <w:spacing w:before="240" w:after="140"/>
      </w:pPr>
      <w:r>
        <w:rPr>
          <w:b/>
          <w:bCs/>
          <w:color w:val="FFFFFF"/>
        </w:rPr>
        <w:t xml:space="preserve">РОЗДІЛ VII. ПОРЯДОК ОСКАРЖЕННЯ </w:t>
      </w:r>
      <w:proofErr w:type="gramStart"/>
      <w:r>
        <w:rPr>
          <w:b/>
          <w:bCs/>
          <w:color w:val="FFFFFF"/>
        </w:rPr>
        <w:t>Р</w:t>
      </w:r>
      <w:proofErr w:type="gramEnd"/>
      <w:r>
        <w:rPr>
          <w:b/>
          <w:bCs/>
          <w:color w:val="FFFFFF"/>
        </w:rPr>
        <w:t>ІШЕНЬ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7.1. </w:t>
      </w:r>
      <w:r>
        <w:t xml:space="preserve">Здобувач освіти, педагогічний працівник або батьки (інші законні представники) неповнолітнього здобувача освіти мають право оскаржити </w:t>
      </w:r>
      <w:proofErr w:type="gramStart"/>
      <w:r>
        <w:t>р</w:t>
      </w:r>
      <w:proofErr w:type="gramEnd"/>
      <w:r>
        <w:t>ішення про встановлення факту порушення та/або застосування заходів реагування (частина дев'ята статті 37 Закону № 4742-IX).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7.2. </w:t>
      </w:r>
      <w:r>
        <w:t xml:space="preserve">Скарга подається педагогічній раді закладу освіти протягом 10 робочих днів з дня оприлюднення (отримання) </w:t>
      </w:r>
      <w:proofErr w:type="gramStart"/>
      <w:r>
        <w:t>р</w:t>
      </w:r>
      <w:proofErr w:type="gramEnd"/>
      <w:r>
        <w:t xml:space="preserve">ішення. Директор закладу освіти забезпечує реєстрацію скарги та скликання засідання педагогічної </w:t>
      </w:r>
      <w:proofErr w:type="gramStart"/>
      <w:r>
        <w:t>ради</w:t>
      </w:r>
      <w:proofErr w:type="gramEnd"/>
      <w:r>
        <w:t xml:space="preserve"> </w:t>
      </w:r>
      <w:proofErr w:type="gramStart"/>
      <w:r>
        <w:t>у</w:t>
      </w:r>
      <w:proofErr w:type="gramEnd"/>
      <w:r>
        <w:t xml:space="preserve"> строк, що не перевищує 10 робочих днів з дня її надходження. Педагогічна рада розглядає скаргу на найближчому засіданні, але не </w:t>
      </w:r>
      <w:proofErr w:type="gramStart"/>
      <w:r>
        <w:t>п</w:t>
      </w:r>
      <w:proofErr w:type="gramEnd"/>
      <w:r>
        <w:t xml:space="preserve">ізніше зазначеного строку. 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lastRenderedPageBreak/>
        <w:t xml:space="preserve">7.3. </w:t>
      </w:r>
      <w:r>
        <w:t xml:space="preserve">У разі незгоди з </w:t>
      </w:r>
      <w:proofErr w:type="gramStart"/>
      <w:r>
        <w:t>р</w:t>
      </w:r>
      <w:proofErr w:type="gramEnd"/>
      <w:r>
        <w:t xml:space="preserve">ішенням педагогічної ради скарга може бути подана до органу управління у сфері освіти відповідного засновника. 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7.4. </w:t>
      </w:r>
      <w:proofErr w:type="gramStart"/>
      <w:r>
        <w:t>Р</w:t>
      </w:r>
      <w:proofErr w:type="gramEnd"/>
      <w:r>
        <w:t>ішення уповноваженого органу набирає чинності з дня його оприлюднення, а в разі оскарження — з дня оприлюднення рішення суб'єктом розгляду скарги (частина десята статті 37).</w:t>
      </w:r>
    </w:p>
    <w:p w:rsidR="00F048AE" w:rsidRDefault="00134376">
      <w:pPr>
        <w:pStyle w:val="normal"/>
        <w:shd w:val="clear" w:color="auto" w:fill="1F3864"/>
        <w:spacing w:before="240" w:after="140"/>
      </w:pPr>
      <w:r>
        <w:rPr>
          <w:b/>
          <w:bCs/>
          <w:color w:val="FFFFFF"/>
        </w:rPr>
        <w:t>РОЗДІЛ VIII. ФОРМУВАННЯ КУЛЬТУРИ ДОБРОЧЕСНОСТІ ТА АНТИКОРУПЦІЙНІ ЗАХОДИ</w:t>
      </w:r>
    </w:p>
    <w:p w:rsidR="00F048AE" w:rsidRDefault="00134376">
      <w:pPr>
        <w:pStyle w:val="normal"/>
        <w:spacing w:after="120" w:line="276" w:lineRule="auto"/>
        <w:jc w:val="both"/>
      </w:pPr>
      <w:proofErr w:type="gramStart"/>
      <w:r>
        <w:t>З</w:t>
      </w:r>
      <w:proofErr w:type="gramEnd"/>
      <w:r>
        <w:t xml:space="preserve"> метою формування культури академічної доброчесності заклад освіти: щороку проводить не менше одного навчального заходу з питань академічної доброчесності для здобувачів освіти та педагогічних працівників; розміщує та оновлює відповідну інформацію на вебсайті та інформаційних стендах; включає вимоги щодо академічної доброчесності до освітніх програм; забезпечує доступність цього Положення.</w:t>
      </w:r>
    </w:p>
    <w:p w:rsidR="00F048AE" w:rsidRDefault="00134376">
      <w:pPr>
        <w:pStyle w:val="normal"/>
        <w:spacing w:after="120" w:line="276" w:lineRule="auto"/>
        <w:jc w:val="both"/>
      </w:pPr>
      <w:r>
        <w:rPr>
          <w:b/>
          <w:bCs/>
        </w:rPr>
        <w:t xml:space="preserve">Антикорупційні заходи. </w:t>
      </w:r>
      <w:r>
        <w:t xml:space="preserve">Формування </w:t>
      </w:r>
      <w:proofErr w:type="gramStart"/>
      <w:r>
        <w:t>негативного</w:t>
      </w:r>
      <w:proofErr w:type="gramEnd"/>
      <w:r>
        <w:t xml:space="preserve"> ставлення до корупції та хабарництва здійснюється відповідно до Закону України «Про запобігання корупції». Корупційні дії не є порушенням академічної доброчесності у розумінні Закону № 4742-IX і розглядаються за окремою процедурою, визначеною антикорупційним законодавством.</w:t>
      </w:r>
    </w:p>
    <w:p w:rsidR="00F048AE" w:rsidRDefault="00134376">
      <w:pPr>
        <w:pStyle w:val="normal"/>
        <w:shd w:val="clear" w:color="auto" w:fill="1F3864"/>
        <w:spacing w:before="240" w:after="140"/>
      </w:pPr>
      <w:r>
        <w:rPr>
          <w:b/>
          <w:bCs/>
          <w:color w:val="FFFFFF"/>
        </w:rPr>
        <w:t>РОЗДІЛ IX. ПРИКІНЦЕВІ ПОЛОЖЕННЯ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9.1. </w:t>
      </w:r>
      <w:r>
        <w:t>Це Положення набирає чинності з дня його затвердження директором закладу освіти та розроблене з урахуванням Закону України «Про академічну доброчесність» від 18.12.2025 № 4742-IX (чинний з 01.02.2026, введений у дію з 31.07.2026).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9.2. </w:t>
      </w:r>
      <w:r>
        <w:t xml:space="preserve">Зміни та доповнення вносяться </w:t>
      </w:r>
      <w:proofErr w:type="gramStart"/>
      <w:r>
        <w:t>в</w:t>
      </w:r>
      <w:proofErr w:type="gramEnd"/>
      <w:r>
        <w:t xml:space="preserve"> </w:t>
      </w:r>
      <w:proofErr w:type="gramStart"/>
      <w:r>
        <w:t>порядку</w:t>
      </w:r>
      <w:proofErr w:type="gramEnd"/>
      <w:r>
        <w:t>, аналогічному прийняттю: схваленням педагогічної ради, погодженням вищого органу учнівського самоврядування (за наявності) та затвердженням наказом директора.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9.3. </w:t>
      </w:r>
      <w:r>
        <w:t xml:space="preserve">Положення переглядається у разі змін законодавства або не </w:t>
      </w:r>
      <w:proofErr w:type="gramStart"/>
      <w:r>
        <w:t>р</w:t>
      </w:r>
      <w:proofErr w:type="gramEnd"/>
      <w:r>
        <w:t>ідше одного разу на три роки.</w:t>
      </w:r>
    </w:p>
    <w:p w:rsidR="00F048AE" w:rsidRDefault="00134376">
      <w:pPr>
        <w:pStyle w:val="normal"/>
        <w:spacing w:after="60" w:line="276" w:lineRule="auto"/>
        <w:ind w:left="460" w:hanging="460"/>
        <w:jc w:val="both"/>
      </w:pPr>
      <w:r>
        <w:rPr>
          <w:b/>
          <w:bCs/>
        </w:rPr>
        <w:t xml:space="preserve">9.4. </w:t>
      </w:r>
      <w:r>
        <w:t>Це Положення є додатком до Положення про внутрішню систему забезпечення якості освіти закладу освіти та невід'ємною складовою системи забезпечення якості освіти.</w:t>
      </w:r>
    </w:p>
    <w:p w:rsidR="00F048AE" w:rsidRPr="00393CF1" w:rsidRDefault="00134376">
      <w:pPr>
        <w:pStyle w:val="normal"/>
        <w:spacing w:after="60" w:line="276" w:lineRule="auto"/>
        <w:ind w:left="460" w:hanging="460"/>
        <w:jc w:val="both"/>
        <w:rPr>
          <w:lang w:val="uk-UA"/>
        </w:rPr>
      </w:pPr>
      <w:r>
        <w:rPr>
          <w:b/>
          <w:bCs/>
        </w:rPr>
        <w:t xml:space="preserve">9.5. </w:t>
      </w:r>
      <w:proofErr w:type="gramStart"/>
      <w:r>
        <w:t>З</w:t>
      </w:r>
      <w:proofErr w:type="gramEnd"/>
      <w:r>
        <w:t xml:space="preserve"> Положенням ознайомлюються всі учасники освітнього </w:t>
      </w:r>
      <w:r w:rsidR="00393CF1">
        <w:t>процессу</w:t>
      </w:r>
      <w:r w:rsidR="00393CF1">
        <w:rPr>
          <w:lang w:val="uk-UA"/>
        </w:rPr>
        <w:t>.</w:t>
      </w:r>
    </w:p>
    <w:p w:rsidR="00F048AE" w:rsidRDefault="00F048AE">
      <w:pPr>
        <w:pStyle w:val="normal"/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a"/>
        <w:tblW w:w="8235" w:type="dxa"/>
        <w:tblInd w:w="-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/>
      </w:tblPr>
      <w:tblGrid>
        <w:gridCol w:w="4740"/>
        <w:gridCol w:w="3495"/>
      </w:tblGrid>
      <w:tr w:rsidR="00F048AE">
        <w:trPr>
          <w:cantSplit/>
          <w:tblHeader/>
        </w:trPr>
        <w:tc>
          <w:tcPr>
            <w:tcW w:w="474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</w:pPr>
            <w:r>
              <w:rPr>
                <w:b/>
                <w:bCs/>
                <w:sz w:val="20"/>
                <w:szCs w:val="20"/>
              </w:rPr>
              <w:t>СХВАЛЕНО</w:t>
            </w:r>
          </w:p>
          <w:p w:rsidR="00F048AE" w:rsidRDefault="00134376">
            <w:pPr>
              <w:pStyle w:val="normal"/>
            </w:pPr>
            <w:r>
              <w:rPr>
                <w:sz w:val="20"/>
                <w:szCs w:val="20"/>
              </w:rPr>
              <w:t>Педагогічна рада</w:t>
            </w:r>
          </w:p>
          <w:p w:rsidR="00F048AE" w:rsidRPr="00393CF1" w:rsidRDefault="00134376">
            <w:pPr>
              <w:pStyle w:val="normal"/>
              <w:rPr>
                <w:lang w:val="uk-UA"/>
              </w:rPr>
            </w:pPr>
            <w:r>
              <w:rPr>
                <w:sz w:val="20"/>
                <w:szCs w:val="20"/>
              </w:rPr>
              <w:t xml:space="preserve">Протокол № </w:t>
            </w:r>
            <w:r w:rsidR="00393CF1" w:rsidRPr="00393CF1">
              <w:rPr>
                <w:sz w:val="20"/>
                <w:szCs w:val="20"/>
                <w:u w:val="single"/>
                <w:lang w:val="uk-UA"/>
              </w:rPr>
              <w:t>2</w:t>
            </w:r>
          </w:p>
          <w:p w:rsidR="00F048AE" w:rsidRDefault="00393CF1" w:rsidP="00393CF1">
            <w:pPr>
              <w:pStyle w:val="normal"/>
            </w:pPr>
            <w:r>
              <w:rPr>
                <w:sz w:val="20"/>
                <w:szCs w:val="20"/>
                <w:lang w:val="uk-UA"/>
              </w:rPr>
              <w:t>в</w:t>
            </w:r>
            <w:r w:rsidR="00134376">
              <w:rPr>
                <w:sz w:val="20"/>
                <w:szCs w:val="20"/>
              </w:rPr>
              <w:t>ід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93CF1">
              <w:rPr>
                <w:sz w:val="20"/>
                <w:szCs w:val="20"/>
                <w:u w:val="single"/>
                <w:lang w:val="uk-UA"/>
              </w:rPr>
              <w:t>28 вересня 2026р.</w:t>
            </w:r>
            <w:r w:rsidR="00134376" w:rsidRPr="00393CF1">
              <w:rPr>
                <w:sz w:val="20"/>
                <w:szCs w:val="20"/>
                <w:u w:val="single"/>
              </w:rPr>
              <w:t>.</w:t>
            </w:r>
          </w:p>
        </w:tc>
        <w:tc>
          <w:tcPr>
            <w:tcW w:w="349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048AE" w:rsidRDefault="00134376">
            <w:pPr>
              <w:pStyle w:val="normal"/>
            </w:pPr>
            <w:r>
              <w:rPr>
                <w:b/>
                <w:bCs/>
                <w:sz w:val="20"/>
                <w:szCs w:val="20"/>
              </w:rPr>
              <w:t>ПОГОДЖЕНО</w:t>
            </w:r>
          </w:p>
          <w:p w:rsidR="00F048AE" w:rsidRDefault="00134376">
            <w:pPr>
              <w:pStyle w:val="normal"/>
            </w:pPr>
            <w:r>
              <w:rPr>
                <w:sz w:val="20"/>
                <w:szCs w:val="20"/>
              </w:rPr>
              <w:t>Вищий орган учнівського самоврядування</w:t>
            </w:r>
          </w:p>
          <w:p w:rsidR="00F048AE" w:rsidRPr="00393CF1" w:rsidRDefault="00134376">
            <w:pPr>
              <w:pStyle w:val="normal"/>
              <w:rPr>
                <w:lang w:val="uk-UA"/>
              </w:rPr>
            </w:pPr>
            <w:r>
              <w:rPr>
                <w:sz w:val="20"/>
                <w:szCs w:val="20"/>
              </w:rPr>
              <w:t>Протокол №</w:t>
            </w:r>
            <w:r w:rsidRPr="00393CF1">
              <w:rPr>
                <w:sz w:val="20"/>
                <w:szCs w:val="20"/>
                <w:u w:val="single"/>
              </w:rPr>
              <w:t xml:space="preserve"> </w:t>
            </w:r>
            <w:r w:rsidR="00393CF1" w:rsidRPr="00393CF1">
              <w:rPr>
                <w:sz w:val="20"/>
                <w:szCs w:val="20"/>
                <w:u w:val="single"/>
                <w:lang w:val="uk-UA"/>
              </w:rPr>
              <w:t>2</w:t>
            </w:r>
          </w:p>
          <w:p w:rsidR="00F048AE" w:rsidRPr="00393CF1" w:rsidRDefault="00134376" w:rsidP="00393CF1">
            <w:pPr>
              <w:pStyle w:val="normal"/>
              <w:rPr>
                <w:lang w:val="uk-UA"/>
              </w:rPr>
            </w:pPr>
            <w:r>
              <w:rPr>
                <w:sz w:val="20"/>
                <w:szCs w:val="20"/>
              </w:rPr>
              <w:t xml:space="preserve">від </w:t>
            </w:r>
            <w:r w:rsidR="00393CF1" w:rsidRPr="00393CF1">
              <w:rPr>
                <w:sz w:val="20"/>
                <w:szCs w:val="20"/>
                <w:u w:val="single"/>
                <w:lang w:val="uk-UA"/>
              </w:rPr>
              <w:t>29 вересня 2026 р.</w:t>
            </w:r>
          </w:p>
        </w:tc>
      </w:tr>
    </w:tbl>
    <w:p w:rsidR="00F048AE" w:rsidRDefault="00F048AE">
      <w:pPr>
        <w:pStyle w:val="normal"/>
        <w:spacing w:after="160"/>
      </w:pPr>
    </w:p>
    <w:sectPr w:rsidR="00F048AE" w:rsidSect="00393CF1">
      <w:pgSz w:w="11906" w:h="16838"/>
      <w:pgMar w:top="709" w:right="850" w:bottom="1133" w:left="170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C9C353B4-81AC-41D0-BD4B-CE9F15FD2053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2" w:fontKey="{2931AFF5-3E21-4C10-971A-18443266B67F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3" w:fontKey="{F196BC1E-F920-4B4F-A515-A84AF7C389E4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96803"/>
    <w:multiLevelType w:val="multilevel"/>
    <w:tmpl w:val="F2BCAF10"/>
    <w:lvl w:ilvl="0">
      <w:start w:val="1"/>
      <w:numFmt w:val="bullet"/>
      <w:lvlText w:val="•"/>
      <w:lvlJc w:val="left"/>
      <w:pPr>
        <w:ind w:left="460" w:hanging="2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grammar="clean"/>
  <w:defaultTabStop w:val="720"/>
  <w:characterSpacingControl w:val="doNotCompress"/>
  <w:compat/>
  <w:rsids>
    <w:rsidRoot w:val="00F048AE"/>
    <w:rsid w:val="00134376"/>
    <w:rsid w:val="00320644"/>
    <w:rsid w:val="00393CF1"/>
    <w:rsid w:val="00A20B05"/>
    <w:rsid w:val="00C55A1C"/>
    <w:rsid w:val="00E25A7D"/>
    <w:rsid w:val="00F04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B05"/>
  </w:style>
  <w:style w:type="paragraph" w:styleId="1">
    <w:name w:val="heading 1"/>
    <w:basedOn w:val="normal"/>
    <w:next w:val="normal"/>
    <w:rsid w:val="00F048AE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normal"/>
    <w:next w:val="normal"/>
    <w:rsid w:val="00F048AE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normal"/>
    <w:next w:val="normal"/>
    <w:rsid w:val="00F048AE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</w:rPr>
  </w:style>
  <w:style w:type="paragraph" w:styleId="4">
    <w:name w:val="heading 4"/>
    <w:basedOn w:val="normal"/>
    <w:next w:val="normal"/>
    <w:rsid w:val="00F048AE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normal"/>
    <w:next w:val="normal"/>
    <w:rsid w:val="00F048AE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normal"/>
    <w:next w:val="normal"/>
    <w:rsid w:val="00F048AE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F048A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F048AE"/>
  </w:style>
  <w:style w:type="paragraph" w:styleId="a3">
    <w:name w:val="Title"/>
    <w:basedOn w:val="normal"/>
    <w:next w:val="normal"/>
    <w:rsid w:val="00F048AE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a4">
    <w:name w:val="Subtitle"/>
    <w:basedOn w:val="normal"/>
    <w:next w:val="normal"/>
    <w:rsid w:val="00F048A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F048A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F048A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F048A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F048A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F048A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F048A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tdxC5XzWl+bWdjbjmRGLZjIDVA==">CgMxLjAyDWgua2drenczcGUwMGk4AHIhMVgzWVA5RzNYZGoxWklBbVNQVUxDTVFURlJpOWZiY0Zu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3075</Words>
  <Characters>17533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serkoo</cp:lastModifiedBy>
  <cp:revision>4</cp:revision>
  <dcterms:created xsi:type="dcterms:W3CDTF">2026-10-15T12:12:00Z</dcterms:created>
  <dcterms:modified xsi:type="dcterms:W3CDTF">2026-10-16T09:45:00Z</dcterms:modified>
</cp:coreProperties>
</file>