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76" w:rsidRPr="00242AF5" w:rsidRDefault="00242AF5" w:rsidP="00242A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AF5">
        <w:rPr>
          <w:rFonts w:ascii="Times New Roman" w:hAnsi="Times New Roman" w:cs="Times New Roman"/>
          <w:b/>
          <w:sz w:val="32"/>
          <w:szCs w:val="32"/>
        </w:rPr>
        <w:t xml:space="preserve">Результати аналізу анкет </w:t>
      </w:r>
      <w:proofErr w:type="spellStart"/>
      <w:r w:rsidRPr="00242AF5">
        <w:rPr>
          <w:rFonts w:ascii="Times New Roman" w:hAnsi="Times New Roman" w:cs="Times New Roman"/>
          <w:b/>
          <w:sz w:val="32"/>
          <w:szCs w:val="32"/>
        </w:rPr>
        <w:t>самооцінювання</w:t>
      </w:r>
      <w:proofErr w:type="spellEnd"/>
      <w:r w:rsidRPr="00242AF5">
        <w:rPr>
          <w:rFonts w:ascii="Times New Roman" w:hAnsi="Times New Roman" w:cs="Times New Roman"/>
          <w:b/>
          <w:sz w:val="32"/>
          <w:szCs w:val="32"/>
        </w:rPr>
        <w:t xml:space="preserve"> вчителів №2</w:t>
      </w:r>
    </w:p>
    <w:p w:rsidR="00242AF5" w:rsidRDefault="00242AF5" w:rsidP="00242AF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AF5">
        <w:rPr>
          <w:rFonts w:ascii="Times New Roman" w:hAnsi="Times New Roman" w:cs="Times New Roman"/>
          <w:b/>
          <w:sz w:val="28"/>
          <w:szCs w:val="28"/>
        </w:rPr>
        <w:t xml:space="preserve">Здатність планувати і реалізовувати освітній процес на основі </w:t>
      </w:r>
      <w:proofErr w:type="spellStart"/>
      <w:r w:rsidRPr="00242AF5">
        <w:rPr>
          <w:rFonts w:ascii="Times New Roman" w:hAnsi="Times New Roman" w:cs="Times New Roman"/>
          <w:b/>
          <w:sz w:val="28"/>
          <w:szCs w:val="28"/>
        </w:rPr>
        <w:t>особистісно</w:t>
      </w:r>
      <w:proofErr w:type="spellEnd"/>
      <w:r w:rsidRPr="00242AF5">
        <w:rPr>
          <w:rFonts w:ascii="Times New Roman" w:hAnsi="Times New Roman" w:cs="Times New Roman"/>
          <w:b/>
          <w:sz w:val="28"/>
          <w:szCs w:val="28"/>
        </w:rPr>
        <w:t xml:space="preserve"> зорієнтованого і </w:t>
      </w:r>
      <w:proofErr w:type="spellStart"/>
      <w:r w:rsidRPr="00242AF5">
        <w:rPr>
          <w:rFonts w:ascii="Times New Roman" w:hAnsi="Times New Roman" w:cs="Times New Roman"/>
          <w:b/>
          <w:sz w:val="28"/>
          <w:szCs w:val="28"/>
        </w:rPr>
        <w:t>компетентнісного</w:t>
      </w:r>
      <w:proofErr w:type="spellEnd"/>
      <w:r w:rsidRPr="00242AF5">
        <w:rPr>
          <w:rFonts w:ascii="Times New Roman" w:hAnsi="Times New Roman" w:cs="Times New Roman"/>
          <w:b/>
          <w:sz w:val="28"/>
          <w:szCs w:val="28"/>
        </w:rPr>
        <w:t xml:space="preserve"> підходів</w:t>
      </w:r>
    </w:p>
    <w:p w:rsidR="00242AF5" w:rsidRDefault="00242AF5" w:rsidP="00242AF5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486400" cy="3200400"/>
            <wp:effectExtent l="19050" t="0" r="1905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42AF5" w:rsidRDefault="00242AF5" w:rsidP="00F6646A">
      <w:pPr>
        <w:pStyle w:val="a3"/>
        <w:numPr>
          <w:ilvl w:val="0"/>
          <w:numId w:val="2"/>
        </w:numPr>
        <w:tabs>
          <w:tab w:val="left" w:pos="20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46A">
        <w:rPr>
          <w:rFonts w:ascii="Times New Roman" w:hAnsi="Times New Roman" w:cs="Times New Roman"/>
          <w:b/>
          <w:sz w:val="28"/>
          <w:szCs w:val="28"/>
        </w:rPr>
        <w:t>Здатність здійснювати процес навчання, виховання і розвитку учнів, основою якого є повага до прав людини, патріотизм, демократичні та інші загальнолюдські цінності</w:t>
      </w:r>
    </w:p>
    <w:p w:rsidR="00F6646A" w:rsidRPr="00F6646A" w:rsidRDefault="00F6646A" w:rsidP="00553230">
      <w:pPr>
        <w:pStyle w:val="a3"/>
        <w:tabs>
          <w:tab w:val="left" w:pos="2023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486400" cy="3200400"/>
            <wp:effectExtent l="19050" t="0" r="1905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42AF5" w:rsidRDefault="00242AF5" w:rsidP="00242AF5">
      <w:pPr>
        <w:pStyle w:val="a3"/>
        <w:tabs>
          <w:tab w:val="left" w:pos="2023"/>
        </w:tabs>
        <w:ind w:left="1080"/>
      </w:pPr>
    </w:p>
    <w:p w:rsidR="00F6646A" w:rsidRDefault="00F6646A" w:rsidP="00242AF5">
      <w:pPr>
        <w:pStyle w:val="a3"/>
        <w:tabs>
          <w:tab w:val="left" w:pos="2023"/>
        </w:tabs>
        <w:ind w:left="1080"/>
      </w:pPr>
    </w:p>
    <w:p w:rsidR="00F6646A" w:rsidRDefault="00F6646A" w:rsidP="00242AF5">
      <w:pPr>
        <w:pStyle w:val="a3"/>
        <w:tabs>
          <w:tab w:val="left" w:pos="2023"/>
        </w:tabs>
        <w:ind w:left="1080"/>
      </w:pPr>
    </w:p>
    <w:p w:rsidR="00F6646A" w:rsidRDefault="00F6646A" w:rsidP="00242AF5">
      <w:pPr>
        <w:pStyle w:val="a3"/>
        <w:tabs>
          <w:tab w:val="left" w:pos="2023"/>
        </w:tabs>
        <w:ind w:left="1080"/>
      </w:pPr>
    </w:p>
    <w:p w:rsidR="00F6646A" w:rsidRDefault="00F6646A" w:rsidP="00242AF5">
      <w:pPr>
        <w:pStyle w:val="a3"/>
        <w:tabs>
          <w:tab w:val="left" w:pos="2023"/>
        </w:tabs>
        <w:ind w:left="1080"/>
      </w:pPr>
    </w:p>
    <w:p w:rsidR="00F6646A" w:rsidRDefault="00F6646A" w:rsidP="00242AF5">
      <w:pPr>
        <w:pStyle w:val="a3"/>
        <w:tabs>
          <w:tab w:val="left" w:pos="2023"/>
        </w:tabs>
        <w:ind w:left="1080"/>
      </w:pPr>
    </w:p>
    <w:p w:rsidR="00F6646A" w:rsidRDefault="00F6646A" w:rsidP="00242AF5">
      <w:pPr>
        <w:pStyle w:val="a3"/>
        <w:tabs>
          <w:tab w:val="left" w:pos="2023"/>
        </w:tabs>
        <w:ind w:left="1080"/>
      </w:pPr>
    </w:p>
    <w:p w:rsidR="00F6646A" w:rsidRDefault="00F6646A" w:rsidP="00242AF5">
      <w:pPr>
        <w:pStyle w:val="a3"/>
        <w:tabs>
          <w:tab w:val="left" w:pos="2023"/>
        </w:tabs>
        <w:ind w:left="1080"/>
      </w:pPr>
    </w:p>
    <w:p w:rsidR="00F6646A" w:rsidRDefault="00F6646A" w:rsidP="00F6646A">
      <w:pPr>
        <w:pStyle w:val="a3"/>
        <w:numPr>
          <w:ilvl w:val="0"/>
          <w:numId w:val="2"/>
        </w:numPr>
        <w:tabs>
          <w:tab w:val="left" w:pos="20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46A">
        <w:rPr>
          <w:rFonts w:ascii="Times New Roman" w:hAnsi="Times New Roman" w:cs="Times New Roman"/>
          <w:b/>
          <w:sz w:val="28"/>
          <w:szCs w:val="28"/>
        </w:rPr>
        <w:lastRenderedPageBreak/>
        <w:t>Здатність створювати безпечне та психологічно комфортне освітнє середовище, орієнтоване на розвиток дітей та мотивацію їх до навчання</w:t>
      </w:r>
    </w:p>
    <w:p w:rsidR="00055259" w:rsidRDefault="00A426D7" w:rsidP="00A426D7">
      <w:pPr>
        <w:tabs>
          <w:tab w:val="left" w:pos="2023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486400" cy="3200400"/>
            <wp:effectExtent l="19050" t="0" r="1905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6646A" w:rsidRPr="00055259" w:rsidRDefault="00055259" w:rsidP="0005525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259">
        <w:rPr>
          <w:rFonts w:ascii="Times New Roman" w:hAnsi="Times New Roman" w:cs="Times New Roman"/>
          <w:b/>
          <w:sz w:val="28"/>
          <w:szCs w:val="28"/>
        </w:rPr>
        <w:t>Здатність налагоджувати і підтримувати партнерські стосунки з родинами учнів задля розвитку здібностей та можливостей кожної дитини</w:t>
      </w:r>
    </w:p>
    <w:p w:rsidR="00553230" w:rsidRDefault="00055259" w:rsidP="0055323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486400" cy="3200400"/>
            <wp:effectExtent l="19050" t="0" r="1905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55259" w:rsidRDefault="00553230" w:rsidP="00553230">
      <w:pPr>
        <w:tabs>
          <w:tab w:val="left" w:pos="1114"/>
        </w:tabs>
      </w:pPr>
      <w:r>
        <w:tab/>
      </w:r>
    </w:p>
    <w:p w:rsidR="00553230" w:rsidRDefault="00553230" w:rsidP="00553230">
      <w:pPr>
        <w:tabs>
          <w:tab w:val="left" w:pos="1114"/>
        </w:tabs>
      </w:pPr>
    </w:p>
    <w:p w:rsidR="00553230" w:rsidRDefault="00553230" w:rsidP="00553230">
      <w:pPr>
        <w:tabs>
          <w:tab w:val="left" w:pos="1114"/>
        </w:tabs>
      </w:pPr>
    </w:p>
    <w:p w:rsidR="00553230" w:rsidRDefault="00553230" w:rsidP="00553230">
      <w:pPr>
        <w:tabs>
          <w:tab w:val="left" w:pos="1114"/>
        </w:tabs>
      </w:pPr>
    </w:p>
    <w:p w:rsidR="00553230" w:rsidRDefault="00553230" w:rsidP="00553230">
      <w:pPr>
        <w:pStyle w:val="a3"/>
        <w:numPr>
          <w:ilvl w:val="0"/>
          <w:numId w:val="2"/>
        </w:numPr>
        <w:tabs>
          <w:tab w:val="left" w:pos="111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230">
        <w:rPr>
          <w:rFonts w:ascii="Times New Roman" w:hAnsi="Times New Roman" w:cs="Times New Roman"/>
          <w:b/>
          <w:sz w:val="28"/>
          <w:szCs w:val="28"/>
        </w:rPr>
        <w:lastRenderedPageBreak/>
        <w:t>Здатність до постійн</w:t>
      </w:r>
      <w:r w:rsidR="00CB5FC5">
        <w:rPr>
          <w:rFonts w:ascii="Times New Roman" w:hAnsi="Times New Roman" w:cs="Times New Roman"/>
          <w:b/>
          <w:sz w:val="28"/>
          <w:szCs w:val="28"/>
        </w:rPr>
        <w:t xml:space="preserve">ого професійного розвитку, </w:t>
      </w:r>
      <w:proofErr w:type="spellStart"/>
      <w:r w:rsidR="00CB5FC5">
        <w:rPr>
          <w:rFonts w:ascii="Times New Roman" w:hAnsi="Times New Roman" w:cs="Times New Roman"/>
          <w:b/>
          <w:sz w:val="28"/>
          <w:szCs w:val="28"/>
        </w:rPr>
        <w:t>само</w:t>
      </w:r>
      <w:r w:rsidRPr="00553230">
        <w:rPr>
          <w:rFonts w:ascii="Times New Roman" w:hAnsi="Times New Roman" w:cs="Times New Roman"/>
          <w:b/>
          <w:sz w:val="28"/>
          <w:szCs w:val="28"/>
        </w:rPr>
        <w:t>оцінювання</w:t>
      </w:r>
      <w:proofErr w:type="spellEnd"/>
      <w:r w:rsidRPr="0055323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553230">
        <w:rPr>
          <w:rFonts w:ascii="Times New Roman" w:hAnsi="Times New Roman" w:cs="Times New Roman"/>
          <w:b/>
          <w:sz w:val="28"/>
          <w:szCs w:val="28"/>
        </w:rPr>
        <w:t>рефлексіїї</w:t>
      </w:r>
      <w:proofErr w:type="spellEnd"/>
    </w:p>
    <w:p w:rsidR="00553230" w:rsidRPr="00553230" w:rsidRDefault="00553230" w:rsidP="00553230">
      <w:pPr>
        <w:tabs>
          <w:tab w:val="left" w:pos="111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486400" cy="3200400"/>
            <wp:effectExtent l="19050" t="0" r="1905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553230" w:rsidRPr="00553230" w:rsidSect="00623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DE2" w:rsidRDefault="00F93DE2" w:rsidP="00553230">
      <w:pPr>
        <w:spacing w:after="0" w:line="240" w:lineRule="auto"/>
      </w:pPr>
      <w:r>
        <w:separator/>
      </w:r>
    </w:p>
  </w:endnote>
  <w:endnote w:type="continuationSeparator" w:id="0">
    <w:p w:rsidR="00F93DE2" w:rsidRDefault="00F93DE2" w:rsidP="0055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DE2" w:rsidRDefault="00F93DE2" w:rsidP="00553230">
      <w:pPr>
        <w:spacing w:after="0" w:line="240" w:lineRule="auto"/>
      </w:pPr>
      <w:r>
        <w:separator/>
      </w:r>
    </w:p>
  </w:footnote>
  <w:footnote w:type="continuationSeparator" w:id="0">
    <w:p w:rsidR="00F93DE2" w:rsidRDefault="00F93DE2" w:rsidP="0055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CE9"/>
    <w:multiLevelType w:val="hybridMultilevel"/>
    <w:tmpl w:val="3A7AC5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A15BC"/>
    <w:multiLevelType w:val="hybridMultilevel"/>
    <w:tmpl w:val="DF74EA0E"/>
    <w:lvl w:ilvl="0" w:tplc="FE468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FF3ECC"/>
    <w:multiLevelType w:val="hybridMultilevel"/>
    <w:tmpl w:val="2BDCE260"/>
    <w:lvl w:ilvl="0" w:tplc="5C7EA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AF5"/>
    <w:rsid w:val="00055259"/>
    <w:rsid w:val="001343E9"/>
    <w:rsid w:val="00242AF5"/>
    <w:rsid w:val="00553230"/>
    <w:rsid w:val="00623B76"/>
    <w:rsid w:val="007C73EA"/>
    <w:rsid w:val="00A426D7"/>
    <w:rsid w:val="00AF18F7"/>
    <w:rsid w:val="00CB5FC5"/>
    <w:rsid w:val="00D31B53"/>
    <w:rsid w:val="00F6646A"/>
    <w:rsid w:val="00F9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2A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532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553230"/>
  </w:style>
  <w:style w:type="paragraph" w:styleId="a8">
    <w:name w:val="footer"/>
    <w:basedOn w:val="a"/>
    <w:link w:val="a9"/>
    <w:uiPriority w:val="99"/>
    <w:semiHidden/>
    <w:unhideWhenUsed/>
    <w:rsid w:val="005532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553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так</c:v>
                </c:pt>
              </c:strCache>
            </c:strRef>
          </c:tx>
          <c:cat>
            <c:strRef>
              <c:f>Аркуш1!$A$2:$A$8</c:f>
              <c:strCache>
                <c:ptCount val="7"/>
                <c:pt idx="0">
                  <c:v>планую </c:v>
                </c:pt>
                <c:pt idx="1">
                  <c:v>використовую</c:v>
                </c:pt>
                <c:pt idx="2">
                  <c:v>надаю дітям</c:v>
                </c:pt>
                <c:pt idx="3">
                  <c:v>організовую роботу учнів</c:v>
                </c:pt>
                <c:pt idx="4">
                  <c:v>забезпечую баланс</c:v>
                </c:pt>
                <c:pt idx="5">
                  <c:v>демонструю</c:v>
                </c:pt>
                <c:pt idx="6">
                  <c:v>застосовую</c:v>
                </c:pt>
              </c:strCache>
            </c:strRef>
          </c:cat>
          <c:val>
            <c:numRef>
              <c:f>Аркуш1!$B$2:$B$8</c:f>
              <c:numCache>
                <c:formatCode>0%</c:formatCode>
                <c:ptCount val="7"/>
                <c:pt idx="0">
                  <c:v>0.95000000000000029</c:v>
                </c:pt>
                <c:pt idx="1">
                  <c:v>0.95000000000000029</c:v>
                </c:pt>
                <c:pt idx="2">
                  <c:v>1</c:v>
                </c:pt>
                <c:pt idx="3">
                  <c:v>0.79</c:v>
                </c:pt>
                <c:pt idx="4">
                  <c:v>0.95000000000000029</c:v>
                </c:pt>
                <c:pt idx="5">
                  <c:v>0.89000000000000012</c:v>
                </c:pt>
                <c:pt idx="6">
                  <c:v>0.89000000000000012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швидше так</c:v>
                </c:pt>
              </c:strCache>
            </c:strRef>
          </c:tx>
          <c:cat>
            <c:strRef>
              <c:f>Аркуш1!$A$2:$A$8</c:f>
              <c:strCache>
                <c:ptCount val="7"/>
                <c:pt idx="0">
                  <c:v>планую </c:v>
                </c:pt>
                <c:pt idx="1">
                  <c:v>використовую</c:v>
                </c:pt>
                <c:pt idx="2">
                  <c:v>надаю дітям</c:v>
                </c:pt>
                <c:pt idx="3">
                  <c:v>організовую роботу учнів</c:v>
                </c:pt>
                <c:pt idx="4">
                  <c:v>забезпечую баланс</c:v>
                </c:pt>
                <c:pt idx="5">
                  <c:v>демонструю</c:v>
                </c:pt>
                <c:pt idx="6">
                  <c:v>застосовую</c:v>
                </c:pt>
              </c:strCache>
            </c:strRef>
          </c:cat>
          <c:val>
            <c:numRef>
              <c:f>Аркуш1!$C$2:$C$8</c:f>
              <c:numCache>
                <c:formatCode>0%</c:formatCode>
                <c:ptCount val="7"/>
                <c:pt idx="0">
                  <c:v>5.0000000000000017E-2</c:v>
                </c:pt>
                <c:pt idx="1">
                  <c:v>5.0000000000000017E-2</c:v>
                </c:pt>
                <c:pt idx="3">
                  <c:v>0.21000000000000008</c:v>
                </c:pt>
                <c:pt idx="4">
                  <c:v>5.0000000000000017E-2</c:v>
                </c:pt>
                <c:pt idx="5">
                  <c:v>0.11000000000000001</c:v>
                </c:pt>
                <c:pt idx="6">
                  <c:v>0.11000000000000001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швидше ні</c:v>
                </c:pt>
              </c:strCache>
            </c:strRef>
          </c:tx>
          <c:cat>
            <c:strRef>
              <c:f>Аркуш1!$A$2:$A$8</c:f>
              <c:strCache>
                <c:ptCount val="7"/>
                <c:pt idx="0">
                  <c:v>планую </c:v>
                </c:pt>
                <c:pt idx="1">
                  <c:v>використовую</c:v>
                </c:pt>
                <c:pt idx="2">
                  <c:v>надаю дітям</c:v>
                </c:pt>
                <c:pt idx="3">
                  <c:v>організовую роботу учнів</c:v>
                </c:pt>
                <c:pt idx="4">
                  <c:v>забезпечую баланс</c:v>
                </c:pt>
                <c:pt idx="5">
                  <c:v>демонструю</c:v>
                </c:pt>
                <c:pt idx="6">
                  <c:v>застосовую</c:v>
                </c:pt>
              </c:strCache>
            </c:strRef>
          </c:cat>
          <c:val>
            <c:numRef>
              <c:f>Аркуш1!$D$2:$D$8</c:f>
              <c:numCache>
                <c:formatCode>General</c:formatCode>
                <c:ptCount val="7"/>
              </c:numCache>
            </c:numRef>
          </c:val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ні</c:v>
                </c:pt>
              </c:strCache>
            </c:strRef>
          </c:tx>
          <c:cat>
            <c:strRef>
              <c:f>Аркуш1!$A$2:$A$8</c:f>
              <c:strCache>
                <c:ptCount val="7"/>
                <c:pt idx="0">
                  <c:v>планую </c:v>
                </c:pt>
                <c:pt idx="1">
                  <c:v>використовую</c:v>
                </c:pt>
                <c:pt idx="2">
                  <c:v>надаю дітям</c:v>
                </c:pt>
                <c:pt idx="3">
                  <c:v>організовую роботу учнів</c:v>
                </c:pt>
                <c:pt idx="4">
                  <c:v>забезпечую баланс</c:v>
                </c:pt>
                <c:pt idx="5">
                  <c:v>демонструю</c:v>
                </c:pt>
                <c:pt idx="6">
                  <c:v>застосовую</c:v>
                </c:pt>
              </c:strCache>
            </c:strRef>
          </c:cat>
          <c:val>
            <c:numRef>
              <c:f>Аркуш1!$E$2:$E$8</c:f>
              <c:numCache>
                <c:formatCode>General</c:formatCode>
                <c:ptCount val="7"/>
              </c:numCache>
            </c:numRef>
          </c:val>
        </c:ser>
        <c:shape val="cylinder"/>
        <c:axId val="79030144"/>
        <c:axId val="79162368"/>
        <c:axId val="0"/>
      </c:bar3DChart>
      <c:catAx>
        <c:axId val="79030144"/>
        <c:scaling>
          <c:orientation val="minMax"/>
        </c:scaling>
        <c:axPos val="b"/>
        <c:tickLblPos val="nextTo"/>
        <c:crossAx val="79162368"/>
        <c:crosses val="autoZero"/>
        <c:auto val="1"/>
        <c:lblAlgn val="ctr"/>
        <c:lblOffset val="100"/>
      </c:catAx>
      <c:valAx>
        <c:axId val="79162368"/>
        <c:scaling>
          <c:orientation val="minMax"/>
        </c:scaling>
        <c:axPos val="l"/>
        <c:majorGridlines/>
        <c:numFmt formatCode="0%" sourceLinked="1"/>
        <c:tickLblPos val="nextTo"/>
        <c:crossAx val="79030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так</c:v>
                </c:pt>
              </c:strCache>
            </c:strRef>
          </c:tx>
          <c:cat>
            <c:strRef>
              <c:f>Аркуш1!$A$2:$A$4</c:f>
              <c:strCache>
                <c:ptCount val="3"/>
                <c:pt idx="0">
                  <c:v>формую в учнів</c:v>
                </c:pt>
                <c:pt idx="1">
                  <c:v>розвиваю в учнів</c:v>
                </c:pt>
                <c:pt idx="2">
                  <c:v>забезпечупозитивне ставлення</c:v>
                </c:pt>
              </c:strCache>
            </c:strRef>
          </c:cat>
          <c:val>
            <c:numRef>
              <c:f>Аркуш1!$B$2:$B$4</c:f>
              <c:numCache>
                <c:formatCode>0%</c:formatCode>
                <c:ptCount val="3"/>
                <c:pt idx="0">
                  <c:v>1</c:v>
                </c:pt>
                <c:pt idx="1">
                  <c:v>0.95000000000000029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швидше так</c:v>
                </c:pt>
              </c:strCache>
            </c:strRef>
          </c:tx>
          <c:cat>
            <c:strRef>
              <c:f>Аркуш1!$A$2:$A$4</c:f>
              <c:strCache>
                <c:ptCount val="3"/>
                <c:pt idx="0">
                  <c:v>формую в учнів</c:v>
                </c:pt>
                <c:pt idx="1">
                  <c:v>розвиваю в учнів</c:v>
                </c:pt>
                <c:pt idx="2">
                  <c:v>забезпечупозитивне ставлення</c:v>
                </c:pt>
              </c:strCache>
            </c:strRef>
          </c:cat>
          <c:val>
            <c:numRef>
              <c:f>Аркуш1!$C$2:$C$4</c:f>
              <c:numCache>
                <c:formatCode>0%</c:formatCode>
                <c:ptCount val="3"/>
                <c:pt idx="1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швидше ні</c:v>
                </c:pt>
              </c:strCache>
            </c:strRef>
          </c:tx>
          <c:cat>
            <c:strRef>
              <c:f>Аркуш1!$A$2:$A$4</c:f>
              <c:strCache>
                <c:ptCount val="3"/>
                <c:pt idx="0">
                  <c:v>формую в учнів</c:v>
                </c:pt>
                <c:pt idx="1">
                  <c:v>розвиваю в учнів</c:v>
                </c:pt>
                <c:pt idx="2">
                  <c:v>забезпечупозитивне ставлення</c:v>
                </c:pt>
              </c:strCache>
            </c:strRef>
          </c:cat>
          <c:val>
            <c:numRef>
              <c:f>Аркуш1!$D$2:$D$4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ні</c:v>
                </c:pt>
              </c:strCache>
            </c:strRef>
          </c:tx>
          <c:cat>
            <c:strRef>
              <c:f>Аркуш1!$A$2:$A$4</c:f>
              <c:strCache>
                <c:ptCount val="3"/>
                <c:pt idx="0">
                  <c:v>формую в учнів</c:v>
                </c:pt>
                <c:pt idx="1">
                  <c:v>розвиваю в учнів</c:v>
                </c:pt>
                <c:pt idx="2">
                  <c:v>забезпечупозитивне ставлення</c:v>
                </c:pt>
              </c:strCache>
            </c:strRef>
          </c:cat>
          <c:val>
            <c:numRef>
              <c:f>Аркуш1!$E$2:$E$4</c:f>
              <c:numCache>
                <c:formatCode>General</c:formatCode>
                <c:ptCount val="3"/>
              </c:numCache>
            </c:numRef>
          </c:val>
        </c:ser>
        <c:shape val="cylinder"/>
        <c:axId val="81642240"/>
        <c:axId val="81666048"/>
        <c:axId val="0"/>
      </c:bar3DChart>
      <c:catAx>
        <c:axId val="81642240"/>
        <c:scaling>
          <c:orientation val="minMax"/>
        </c:scaling>
        <c:axPos val="b"/>
        <c:tickLblPos val="nextTo"/>
        <c:crossAx val="81666048"/>
        <c:crosses val="autoZero"/>
        <c:auto val="1"/>
        <c:lblAlgn val="ctr"/>
        <c:lblOffset val="100"/>
      </c:catAx>
      <c:valAx>
        <c:axId val="81666048"/>
        <c:scaling>
          <c:orientation val="minMax"/>
        </c:scaling>
        <c:axPos val="l"/>
        <c:majorGridlines/>
        <c:numFmt formatCode="0%" sourceLinked="1"/>
        <c:tickLblPos val="nextTo"/>
        <c:crossAx val="816422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так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створюю</c:v>
                </c:pt>
                <c:pt idx="1">
                  <c:v>мотивую</c:v>
                </c:pt>
                <c:pt idx="2">
                  <c:v>використовую</c:v>
                </c:pt>
                <c:pt idx="3">
                  <c:v>забезпечую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0.89</c:v>
                </c:pt>
                <c:pt idx="1">
                  <c:v>1</c:v>
                </c:pt>
                <c:pt idx="2">
                  <c:v>0.8400000000000003</c:v>
                </c:pt>
                <c:pt idx="3">
                  <c:v>0.95000000000000029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швидше так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створюю</c:v>
                </c:pt>
                <c:pt idx="1">
                  <c:v>мотивую</c:v>
                </c:pt>
                <c:pt idx="2">
                  <c:v>використовую</c:v>
                </c:pt>
                <c:pt idx="3">
                  <c:v>забезпечую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 formatCode="0%">
                  <c:v>0.11</c:v>
                </c:pt>
                <c:pt idx="2" formatCode="0%">
                  <c:v>0.16</c:v>
                </c:pt>
                <c:pt idx="3" formatCode="0%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швидше ні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створюю</c:v>
                </c:pt>
                <c:pt idx="1">
                  <c:v>мотивую</c:v>
                </c:pt>
                <c:pt idx="2">
                  <c:v>використовую</c:v>
                </c:pt>
                <c:pt idx="3">
                  <c:v>забезпечую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ні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створюю</c:v>
                </c:pt>
                <c:pt idx="1">
                  <c:v>мотивую</c:v>
                </c:pt>
                <c:pt idx="2">
                  <c:v>використовую</c:v>
                </c:pt>
                <c:pt idx="3">
                  <c:v>забезпечую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</c:numCache>
            </c:numRef>
          </c:val>
        </c:ser>
        <c:shape val="cylinder"/>
        <c:axId val="79354112"/>
        <c:axId val="79396864"/>
        <c:axId val="0"/>
      </c:bar3DChart>
      <c:catAx>
        <c:axId val="79354112"/>
        <c:scaling>
          <c:orientation val="minMax"/>
        </c:scaling>
        <c:axPos val="b"/>
        <c:tickLblPos val="nextTo"/>
        <c:crossAx val="79396864"/>
        <c:crosses val="autoZero"/>
        <c:auto val="1"/>
        <c:lblAlgn val="ctr"/>
        <c:lblOffset val="100"/>
      </c:catAx>
      <c:valAx>
        <c:axId val="79396864"/>
        <c:scaling>
          <c:orientation val="minMax"/>
        </c:scaling>
        <c:axPos val="l"/>
        <c:majorGridlines/>
        <c:numFmt formatCode="0%" sourceLinked="1"/>
        <c:tickLblPos val="nextTo"/>
        <c:crossAx val="793541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так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співпрацюю з родинами учнів</c:v>
                </c:pt>
                <c:pt idx="1">
                  <c:v>долучаю батьків</c:v>
                </c:pt>
              </c:strCache>
            </c:strRef>
          </c:cat>
          <c:val>
            <c:numRef>
              <c:f>Аркуш1!$B$2:$B$3</c:f>
              <c:numCache>
                <c:formatCode>0%</c:formatCode>
                <c:ptCount val="2"/>
                <c:pt idx="0">
                  <c:v>0.79</c:v>
                </c:pt>
                <c:pt idx="1">
                  <c:v>0.74000000000000032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швидше так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співпрацюю з родинами учнів</c:v>
                </c:pt>
                <c:pt idx="1">
                  <c:v>долучаю батьків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>
                  <c:v>0.05</c:v>
                </c:pt>
                <c:pt idx="1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швидше ні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співпрацюю з родинами учнів</c:v>
                </c:pt>
                <c:pt idx="1">
                  <c:v>долучаю батьків</c:v>
                </c:pt>
              </c:strCache>
            </c:strRef>
          </c:cat>
          <c:val>
            <c:numRef>
              <c:f>Аркуш1!$D$2:$D$3</c:f>
              <c:numCache>
                <c:formatCode>0%</c:formatCode>
                <c:ptCount val="2"/>
                <c:pt idx="0">
                  <c:v>0.16</c:v>
                </c:pt>
                <c:pt idx="1">
                  <c:v>0.16</c:v>
                </c:pt>
              </c:numCache>
            </c:numRef>
          </c:val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ні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співпрацюю з родинами учнів</c:v>
                </c:pt>
                <c:pt idx="1">
                  <c:v>долучаю батьків</c:v>
                </c:pt>
              </c:strCache>
            </c:strRef>
          </c:cat>
          <c:val>
            <c:numRef>
              <c:f>Аркуш1!$E$2:$E$3</c:f>
              <c:numCache>
                <c:formatCode>0%</c:formatCode>
                <c:ptCount val="2"/>
                <c:pt idx="1">
                  <c:v>0.05</c:v>
                </c:pt>
              </c:numCache>
            </c:numRef>
          </c:val>
        </c:ser>
        <c:shape val="cylinder"/>
        <c:axId val="76391936"/>
        <c:axId val="76393472"/>
        <c:axId val="0"/>
      </c:bar3DChart>
      <c:catAx>
        <c:axId val="76391936"/>
        <c:scaling>
          <c:orientation val="minMax"/>
        </c:scaling>
        <c:axPos val="b"/>
        <c:tickLblPos val="nextTo"/>
        <c:crossAx val="76393472"/>
        <c:crosses val="autoZero"/>
        <c:auto val="1"/>
        <c:lblAlgn val="ctr"/>
        <c:lblOffset val="100"/>
      </c:catAx>
      <c:valAx>
        <c:axId val="76393472"/>
        <c:scaling>
          <c:orientation val="minMax"/>
        </c:scaling>
        <c:axPos val="l"/>
        <c:majorGridlines/>
        <c:numFmt formatCode="0%" sourceLinked="1"/>
        <c:tickLblPos val="nextTo"/>
        <c:crossAx val="76391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так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аналізую</c:v>
                </c:pt>
                <c:pt idx="1">
                  <c:v>здійснюю оцінювання</c:v>
                </c:pt>
                <c:pt idx="2">
                  <c:v>беру участь</c:v>
                </c:pt>
                <c:pt idx="3">
                  <c:v>постійно співпрацюю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0.89</c:v>
                </c:pt>
                <c:pt idx="1">
                  <c:v>0.89</c:v>
                </c:pt>
                <c:pt idx="2">
                  <c:v>0.89</c:v>
                </c:pt>
                <c:pt idx="3">
                  <c:v>0.8400000000000003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швидше так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аналізую</c:v>
                </c:pt>
                <c:pt idx="1">
                  <c:v>здійснюю оцінювання</c:v>
                </c:pt>
                <c:pt idx="2">
                  <c:v>беру участь</c:v>
                </c:pt>
                <c:pt idx="3">
                  <c:v>постійно співпрацюю</c:v>
                </c:pt>
              </c:strCache>
            </c:strRef>
          </c:cat>
          <c:val>
            <c:numRef>
              <c:f>Аркуш1!$C$2:$C$5</c:f>
              <c:numCache>
                <c:formatCode>0%</c:formatCode>
                <c:ptCount val="4"/>
                <c:pt idx="0">
                  <c:v>0.11</c:v>
                </c:pt>
                <c:pt idx="1">
                  <c:v>0.11</c:v>
                </c:pt>
                <c:pt idx="2">
                  <c:v>0.11</c:v>
                </c:pt>
                <c:pt idx="3">
                  <c:v>0.16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швидше ні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аналізую</c:v>
                </c:pt>
                <c:pt idx="1">
                  <c:v>здійснюю оцінювання</c:v>
                </c:pt>
                <c:pt idx="2">
                  <c:v>беру участь</c:v>
                </c:pt>
                <c:pt idx="3">
                  <c:v>постійно співпрацюю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ні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аналізую</c:v>
                </c:pt>
                <c:pt idx="1">
                  <c:v>здійснюю оцінювання</c:v>
                </c:pt>
                <c:pt idx="2">
                  <c:v>беру участь</c:v>
                </c:pt>
                <c:pt idx="3">
                  <c:v>постійно співпрацюю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</c:numCache>
            </c:numRef>
          </c:val>
        </c:ser>
        <c:shape val="cylinder"/>
        <c:axId val="90317952"/>
        <c:axId val="90319488"/>
        <c:axId val="0"/>
      </c:bar3DChart>
      <c:catAx>
        <c:axId val="90317952"/>
        <c:scaling>
          <c:orientation val="minMax"/>
        </c:scaling>
        <c:axPos val="b"/>
        <c:tickLblPos val="nextTo"/>
        <c:crossAx val="90319488"/>
        <c:crosses val="autoZero"/>
        <c:auto val="1"/>
        <c:lblAlgn val="ctr"/>
        <c:lblOffset val="100"/>
      </c:catAx>
      <c:valAx>
        <c:axId val="90319488"/>
        <c:scaling>
          <c:orientation val="minMax"/>
        </c:scaling>
        <c:axPos val="l"/>
        <c:majorGridlines/>
        <c:numFmt formatCode="0%" sourceLinked="1"/>
        <c:tickLblPos val="nextTo"/>
        <c:crossAx val="90317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Олена</cp:lastModifiedBy>
  <cp:revision>3</cp:revision>
  <dcterms:created xsi:type="dcterms:W3CDTF">2020-02-12T09:15:00Z</dcterms:created>
  <dcterms:modified xsi:type="dcterms:W3CDTF">2020-02-17T14:22:00Z</dcterms:modified>
</cp:coreProperties>
</file>