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2FC" w:rsidRPr="00C702FC" w:rsidRDefault="00C702FC" w:rsidP="00C702FC">
      <w:pPr>
        <w:shd w:val="clear" w:color="auto" w:fill="FFFFFF"/>
        <w:spacing w:before="180" w:after="180" w:line="240" w:lineRule="auto"/>
        <w:jc w:val="center"/>
        <w:textAlignment w:val="top"/>
        <w:rPr>
          <w:rFonts w:ascii="Tahoma" w:eastAsia="Times New Roman" w:hAnsi="Tahoma" w:cs="Tahoma"/>
          <w:color w:val="595858"/>
          <w:sz w:val="18"/>
          <w:szCs w:val="18"/>
          <w:lang w:eastAsia="ru-RU"/>
        </w:rPr>
      </w:pPr>
      <w:r w:rsidRPr="00C702FC">
        <w:rPr>
          <w:rFonts w:ascii="Georgia" w:eastAsia="Times New Roman" w:hAnsi="Georgia" w:cs="Tahoma"/>
          <w:color w:val="595858"/>
          <w:sz w:val="36"/>
          <w:szCs w:val="36"/>
          <w:lang w:eastAsia="ru-RU"/>
        </w:rPr>
        <w:t>Участь медичної сестри в адаптації нових вихованців</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ahoma" w:eastAsia="Times New Roman" w:hAnsi="Tahoma" w:cs="Tahoma"/>
          <w:noProof/>
          <w:color w:val="595858"/>
          <w:sz w:val="18"/>
          <w:szCs w:val="18"/>
          <w:lang w:eastAsia="ru-RU"/>
        </w:rPr>
        <w:drawing>
          <wp:anchor distT="0" distB="0" distL="0" distR="0" simplePos="0" relativeHeight="251659264" behindDoc="0" locked="0" layoutInCell="1" allowOverlap="0" wp14:anchorId="7EB57EBC" wp14:editId="13CBF3B3">
            <wp:simplePos x="0" y="0"/>
            <wp:positionH relativeFrom="column">
              <wp:align>left</wp:align>
            </wp:positionH>
            <wp:positionV relativeFrom="line">
              <wp:posOffset>0</wp:posOffset>
            </wp:positionV>
            <wp:extent cx="2095500" cy="1419225"/>
            <wp:effectExtent l="0" t="0" r="0" b="9525"/>
            <wp:wrapSquare wrapText="bothSides"/>
            <wp:docPr id="1" name="Рисунок 1" descr="http://dnz52.rv.ua/images/2017-2018/Medicina/Adaptacia/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nz52.rv.ua/images/2017-2018/Medicina/Adaptacia/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2FC">
        <w:rPr>
          <w:rFonts w:ascii="Georgia" w:eastAsia="Times New Roman" w:hAnsi="Georgia" w:cs="Tahoma"/>
          <w:color w:val="595858"/>
          <w:sz w:val="27"/>
          <w:szCs w:val="27"/>
          <w:lang w:eastAsia="ru-RU"/>
        </w:rPr>
        <w:t> </w:t>
      </w:r>
      <w:r w:rsidRPr="00C702FC">
        <w:rPr>
          <w:rFonts w:ascii="Times New Roman" w:eastAsia="Times New Roman" w:hAnsi="Times New Roman" w:cs="Times New Roman"/>
          <w:color w:val="595858"/>
          <w:sz w:val="18"/>
          <w:szCs w:val="18"/>
          <w:lang w:eastAsia="ru-RU"/>
        </w:rPr>
        <w:t>Адаптація в дитячому садку – це процес пристосування дитини до нових умов та розпорядку дня, до вихователів і дитячого колективу, до форм співіснування, відмінних від тих, що існують у родині. На те, як легко та швидко малюк адаптується, впливають:</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imes New Roman" w:eastAsia="Times New Roman" w:hAnsi="Times New Roman" w:cs="Times New Roman"/>
          <w:color w:val="595858"/>
          <w:sz w:val="27"/>
          <w:szCs w:val="27"/>
          <w:lang w:eastAsia="ru-RU"/>
        </w:rPr>
        <w:t>- рівень психічного і фізичного розвитку;</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imes New Roman" w:eastAsia="Times New Roman" w:hAnsi="Times New Roman" w:cs="Times New Roman"/>
          <w:color w:val="595858"/>
          <w:sz w:val="27"/>
          <w:szCs w:val="27"/>
          <w:lang w:eastAsia="ru-RU"/>
        </w:rPr>
        <w:t>- загартованість організму;</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imes New Roman" w:eastAsia="Times New Roman" w:hAnsi="Times New Roman" w:cs="Times New Roman"/>
          <w:color w:val="595858"/>
          <w:sz w:val="27"/>
          <w:szCs w:val="27"/>
          <w:lang w:eastAsia="ru-RU"/>
        </w:rPr>
        <w:t>- сформованість навичок самообслуговування;</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imes New Roman" w:eastAsia="Times New Roman" w:hAnsi="Times New Roman" w:cs="Times New Roman"/>
          <w:color w:val="595858"/>
          <w:sz w:val="27"/>
          <w:szCs w:val="27"/>
          <w:lang w:eastAsia="ru-RU"/>
        </w:rPr>
        <w:t>- розвиненість навичок спілкування з дорослими та однолітками.</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imes New Roman" w:eastAsia="Times New Roman" w:hAnsi="Times New Roman" w:cs="Times New Roman"/>
          <w:color w:val="595858"/>
          <w:sz w:val="27"/>
          <w:szCs w:val="27"/>
          <w:lang w:eastAsia="ru-RU"/>
        </w:rPr>
        <w:t>Незвичність оточення, велика кількість нових вражень та вимого у дошкільному закладі, зазвичай нервують дитину та призводять до стресу. Щоб запобігти стресовим станам медична сестра здійснює медичний супровід крок за кроком.</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imes New Roman" w:eastAsia="Times New Roman" w:hAnsi="Times New Roman" w:cs="Times New Roman"/>
          <w:color w:val="595858"/>
          <w:sz w:val="27"/>
          <w:szCs w:val="27"/>
          <w:lang w:eastAsia="ru-RU"/>
        </w:rPr>
        <w:t>Крок 1. Надаємо матеріали для інформаційного стенду. </w:t>
      </w:r>
      <w:r w:rsidRPr="00C702FC">
        <w:rPr>
          <w:rFonts w:ascii="Tahoma" w:eastAsia="Times New Roman" w:hAnsi="Tahoma" w:cs="Tahoma"/>
          <w:noProof/>
          <w:color w:val="595858"/>
          <w:sz w:val="18"/>
          <w:szCs w:val="18"/>
          <w:lang w:eastAsia="ru-RU"/>
        </w:rPr>
        <w:drawing>
          <wp:anchor distT="0" distB="0" distL="0" distR="0" simplePos="0" relativeHeight="251660288" behindDoc="0" locked="0" layoutInCell="1" allowOverlap="0" wp14:anchorId="559020D4" wp14:editId="1548509E">
            <wp:simplePos x="0" y="0"/>
            <wp:positionH relativeFrom="column">
              <wp:align>right</wp:align>
            </wp:positionH>
            <wp:positionV relativeFrom="line">
              <wp:posOffset>0</wp:posOffset>
            </wp:positionV>
            <wp:extent cx="1714500" cy="1847850"/>
            <wp:effectExtent l="0" t="0" r="0" b="0"/>
            <wp:wrapSquare wrapText="bothSides"/>
            <wp:docPr id="2" name="Рисунок 2" descr="http://dnz52.rv.ua/images/2017-2018/Medicina/Adaptacia/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nz52.rv.ua/images/2017-2018/Medicina/Adaptacia/1-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imes New Roman" w:eastAsia="Times New Roman" w:hAnsi="Times New Roman" w:cs="Times New Roman"/>
          <w:color w:val="595858"/>
          <w:sz w:val="27"/>
          <w:szCs w:val="27"/>
          <w:lang w:eastAsia="ru-RU"/>
        </w:rPr>
        <w:t>Оновлюється влітку стенд для батьків. Його наповнюють відомостями про те, які документи потрібні для вступу дитини до дитячого садка та що при цьому слід врахувати. Батьки повинні знати про необхідність призвичаювання дитини до розпорядку дня, подібного до розпорядку у дитячому садку, та введення до раціону харчування страв, що готують у дитячому садку.</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imes New Roman" w:eastAsia="Times New Roman" w:hAnsi="Times New Roman" w:cs="Times New Roman"/>
          <w:color w:val="595858"/>
          <w:sz w:val="27"/>
          <w:szCs w:val="27"/>
          <w:lang w:eastAsia="ru-RU"/>
        </w:rPr>
        <w:t>Щоб допомогти батькам підготувати дитину до відвідування дошкільного закладу, медична сестра складає і розміщає на стенді: </w:t>
      </w:r>
    </w:p>
    <w:p w:rsidR="00C702FC" w:rsidRPr="00C702FC" w:rsidRDefault="00C702FC" w:rsidP="00C702FC">
      <w:pPr>
        <w:shd w:val="clear" w:color="auto" w:fill="FFFFFF"/>
        <w:spacing w:after="0" w:line="240" w:lineRule="auto"/>
        <w:textAlignment w:val="top"/>
        <w:rPr>
          <w:rFonts w:ascii="Tahoma" w:eastAsia="Times New Roman" w:hAnsi="Tahoma" w:cs="Tahoma"/>
          <w:color w:val="595858"/>
          <w:sz w:val="18"/>
          <w:szCs w:val="18"/>
          <w:lang w:eastAsia="ru-RU"/>
        </w:rPr>
      </w:pPr>
      <w:hyperlink r:id="rId7" w:tooltip="Адаптація дитини" w:history="1">
        <w:r w:rsidRPr="00C702FC">
          <w:rPr>
            <w:rFonts w:ascii="Arial" w:eastAsia="Times New Roman" w:hAnsi="Arial" w:cs="Arial"/>
            <w:color w:val="7A856F"/>
            <w:sz w:val="18"/>
            <w:szCs w:val="18"/>
            <w:u w:val="single"/>
            <w:lang w:eastAsia="ru-RU"/>
          </w:rPr>
          <w:t>Детальніше: Адаптація дитини</w:t>
        </w:r>
      </w:hyperlink>
    </w:p>
    <w:p w:rsidR="00C702FC" w:rsidRPr="00C702FC" w:rsidRDefault="00C702FC" w:rsidP="00C702FC">
      <w:pPr>
        <w:shd w:val="clear" w:color="auto" w:fill="FFFFFF"/>
        <w:spacing w:after="75" w:line="288" w:lineRule="atLeast"/>
        <w:textAlignment w:val="top"/>
        <w:outlineLvl w:val="1"/>
        <w:rPr>
          <w:rFonts w:ascii="Tahoma" w:eastAsia="Times New Roman" w:hAnsi="Tahoma" w:cs="Tahoma"/>
          <w:caps/>
          <w:color w:val="333333"/>
          <w:sz w:val="24"/>
          <w:szCs w:val="24"/>
          <w:lang w:eastAsia="ru-RU"/>
        </w:rPr>
      </w:pPr>
      <w:hyperlink r:id="rId8" w:history="1">
        <w:r w:rsidRPr="00C702FC">
          <w:rPr>
            <w:rFonts w:ascii="Tahoma" w:eastAsia="Times New Roman" w:hAnsi="Tahoma" w:cs="Tahoma"/>
            <w:caps/>
            <w:color w:val="77836D"/>
            <w:sz w:val="18"/>
            <w:szCs w:val="18"/>
            <w:u w:val="single"/>
            <w:lang w:eastAsia="ru-RU"/>
          </w:rPr>
          <w:t>ІСТЕРИКА ТА БЕЗПЕКА ДИТИНИ</w:t>
        </w:r>
      </w:hyperlink>
    </w:p>
    <w:p w:rsidR="00C702FC" w:rsidRPr="00C702FC" w:rsidRDefault="00C702FC" w:rsidP="00C702FC">
      <w:pPr>
        <w:shd w:val="clear" w:color="auto" w:fill="FFFFFF"/>
        <w:spacing w:before="180" w:after="180" w:line="240" w:lineRule="auto"/>
        <w:jc w:val="center"/>
        <w:textAlignment w:val="top"/>
        <w:rPr>
          <w:rFonts w:ascii="Tahoma" w:eastAsia="Times New Roman" w:hAnsi="Tahoma" w:cs="Tahoma"/>
          <w:color w:val="595858"/>
          <w:sz w:val="18"/>
          <w:szCs w:val="18"/>
          <w:lang w:eastAsia="ru-RU"/>
        </w:rPr>
      </w:pPr>
      <w:r w:rsidRPr="00C702FC">
        <w:rPr>
          <w:rFonts w:ascii="Georgia" w:eastAsia="Times New Roman" w:hAnsi="Georgia" w:cs="Tahoma"/>
          <w:color w:val="595858"/>
          <w:sz w:val="27"/>
          <w:szCs w:val="27"/>
          <w:lang w:eastAsia="ru-RU"/>
        </w:rPr>
        <w:t>ДИТЯЧА ІСТЕРИКА: ЧОМУ ВИНИКАЄ І ЯК ПОДОЛАТИ</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ahoma" w:eastAsia="Times New Roman" w:hAnsi="Tahoma" w:cs="Tahoma"/>
          <w:color w:val="595858"/>
          <w:sz w:val="27"/>
          <w:szCs w:val="27"/>
          <w:lang w:eastAsia="ru-RU"/>
        </w:rPr>
        <w:t> </w:t>
      </w:r>
      <w:r w:rsidRPr="00C702FC">
        <w:rPr>
          <w:rFonts w:ascii="Tahoma" w:eastAsia="Times New Roman" w:hAnsi="Tahoma" w:cs="Tahoma"/>
          <w:noProof/>
          <w:color w:val="595858"/>
          <w:sz w:val="18"/>
          <w:szCs w:val="18"/>
          <w:lang w:eastAsia="ru-RU"/>
        </w:rPr>
        <w:drawing>
          <wp:anchor distT="0" distB="0" distL="0" distR="0" simplePos="0" relativeHeight="251661312" behindDoc="0" locked="0" layoutInCell="1" allowOverlap="0" wp14:anchorId="6246014B" wp14:editId="32AC91FC">
            <wp:simplePos x="0" y="0"/>
            <wp:positionH relativeFrom="column">
              <wp:align>left</wp:align>
            </wp:positionH>
            <wp:positionV relativeFrom="line">
              <wp:posOffset>0</wp:posOffset>
            </wp:positionV>
            <wp:extent cx="2095500" cy="1314450"/>
            <wp:effectExtent l="0" t="0" r="0" b="0"/>
            <wp:wrapSquare wrapText="bothSides"/>
            <wp:docPr id="3" name="Рисунок 3" descr="http://dnz52.rv.ua/images/2017-2018/Medicina/Isterika/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nz52.rv.ua/images/2017-2018/Medicina/Isterika/r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2FC">
        <w:rPr>
          <w:rFonts w:ascii="Tahoma" w:eastAsia="Times New Roman" w:hAnsi="Tahoma" w:cs="Tahoma"/>
          <w:color w:val="595858"/>
          <w:sz w:val="27"/>
          <w:szCs w:val="27"/>
          <w:lang w:eastAsia="ru-RU"/>
        </w:rPr>
        <w:t>    Найчастіше істерики виникають у дитини надто розпещеної, обласканої, оточеної любов’ю, задарованої, особливо, якщо вона єдина в сім’ї. Усі бажання дитини батьки зазвичай неодмінно виконують. А якщо ні, вона змалку знає, що є такий чудовий спосіб вплинути на дорослих, як капризування. У таких випадках дорослі прагнуть розв’язувати всі проблеми «коханої» дитини – і не лише в дошкільному дитинстві, а й до самого вступу до вишу, а то й довше.</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ahoma" w:eastAsia="Times New Roman" w:hAnsi="Tahoma" w:cs="Tahoma"/>
          <w:noProof/>
          <w:color w:val="595858"/>
          <w:sz w:val="18"/>
          <w:szCs w:val="18"/>
          <w:lang w:eastAsia="ru-RU"/>
        </w:rPr>
        <w:lastRenderedPageBreak/>
        <w:drawing>
          <wp:anchor distT="0" distB="0" distL="0" distR="0" simplePos="0" relativeHeight="251662336" behindDoc="0" locked="0" layoutInCell="1" allowOverlap="0" wp14:anchorId="5B18FA85" wp14:editId="684FB0EE">
            <wp:simplePos x="0" y="0"/>
            <wp:positionH relativeFrom="column">
              <wp:align>right</wp:align>
            </wp:positionH>
            <wp:positionV relativeFrom="line">
              <wp:posOffset>0</wp:posOffset>
            </wp:positionV>
            <wp:extent cx="1714500" cy="1714500"/>
            <wp:effectExtent l="0" t="0" r="0" b="0"/>
            <wp:wrapSquare wrapText="bothSides"/>
            <wp:docPr id="4" name="Рисунок 4" descr="http://dnz52.rv.ua/images/2017-2018/Medicina/Isterika/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nz52.rv.ua/images/2017-2018/Medicina/Isterika/r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2FC">
        <w:rPr>
          <w:rFonts w:ascii="Tahoma" w:eastAsia="Times New Roman" w:hAnsi="Tahoma" w:cs="Tahoma"/>
          <w:color w:val="595858"/>
          <w:sz w:val="27"/>
          <w:szCs w:val="27"/>
          <w:lang w:eastAsia="ru-RU"/>
        </w:rPr>
        <w:t>У результаті дитина зростає інфальтильною, перед конфліктними і стресовими ситуаціями відуває повну розгубленість, тому й обирає перевірений нею спосіб захисту від неприємного - істерику.  </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ahoma" w:eastAsia="Times New Roman" w:hAnsi="Tahoma" w:cs="Tahoma"/>
          <w:color w:val="595858"/>
          <w:sz w:val="27"/>
          <w:szCs w:val="27"/>
          <w:lang w:eastAsia="ru-RU"/>
        </w:rPr>
        <w:t>    Полярними до попереднього чинником, що провокує істерику, є жорстка вимогливість до дитини, якою сьогодні все частіше зложивають батьки. Вони обирають такий стиль виховання, по суті, з добрими намірами.</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ahoma" w:eastAsia="Times New Roman" w:hAnsi="Tahoma" w:cs="Tahoma"/>
          <w:noProof/>
          <w:color w:val="595858"/>
          <w:sz w:val="18"/>
          <w:szCs w:val="18"/>
          <w:lang w:eastAsia="ru-RU"/>
        </w:rPr>
        <w:drawing>
          <wp:anchor distT="0" distB="0" distL="0" distR="0" simplePos="0" relativeHeight="251663360" behindDoc="0" locked="0" layoutInCell="1" allowOverlap="0" wp14:anchorId="69C1BC05" wp14:editId="48570187">
            <wp:simplePos x="0" y="0"/>
            <wp:positionH relativeFrom="column">
              <wp:align>left</wp:align>
            </wp:positionH>
            <wp:positionV relativeFrom="line">
              <wp:posOffset>0</wp:posOffset>
            </wp:positionV>
            <wp:extent cx="1333500" cy="1724025"/>
            <wp:effectExtent l="0" t="0" r="0" b="9525"/>
            <wp:wrapSquare wrapText="bothSides"/>
            <wp:docPr id="5" name="Рисунок 5" descr="http://dnz52.rv.ua/images/2017-2018/Medicina/Isterik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nz52.rv.ua/images/2017-2018/Medicina/Isterika/r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2FC">
        <w:rPr>
          <w:rFonts w:ascii="Tahoma" w:eastAsia="Times New Roman" w:hAnsi="Tahoma" w:cs="Tahoma"/>
          <w:color w:val="595858"/>
          <w:sz w:val="27"/>
          <w:szCs w:val="27"/>
          <w:lang w:eastAsia="ru-RU"/>
        </w:rPr>
        <w:t> Адже життя непросте, і що раніше дитина звикне до організованості, навчиться досягати мети, що більше знань отримає, то успішною буде в житті, прагнутиме завжди до більшого, і  як почуватиметься реалізованою і щасливою особистістю. </w:t>
      </w:r>
    </w:p>
    <w:p w:rsidR="00C702FC" w:rsidRPr="00C702FC" w:rsidRDefault="00C702FC" w:rsidP="00C702FC">
      <w:pPr>
        <w:shd w:val="clear" w:color="auto" w:fill="FFFFFF"/>
        <w:spacing w:before="180" w:after="180" w:line="240" w:lineRule="auto"/>
        <w:jc w:val="both"/>
        <w:textAlignment w:val="top"/>
        <w:rPr>
          <w:rFonts w:ascii="Tahoma" w:eastAsia="Times New Roman" w:hAnsi="Tahoma" w:cs="Tahoma"/>
          <w:color w:val="595858"/>
          <w:sz w:val="18"/>
          <w:szCs w:val="18"/>
          <w:lang w:eastAsia="ru-RU"/>
        </w:rPr>
      </w:pPr>
      <w:r w:rsidRPr="00C702FC">
        <w:rPr>
          <w:rFonts w:ascii="Tahoma" w:eastAsia="Times New Roman" w:hAnsi="Tahoma" w:cs="Tahoma"/>
          <w:color w:val="595858"/>
          <w:sz w:val="27"/>
          <w:szCs w:val="27"/>
          <w:lang w:eastAsia="ru-RU"/>
        </w:rPr>
        <w:t>Звісно, схильність дітей до істерик залежить не лише від стилю виховання та сімейного клімату. Багато чого визначено зазделегідь. Зокрема, схильність дитини до істерик може бути пов'язана з типом нервової системи. Слабка і неврівноважена нервова система - додатковий чинник ризику. Значення має і темперамент. Так, холерики імеланхоліки більш схильні до істеричної поведінки, ніж флеглатики і сангвініки.</w:t>
      </w:r>
    </w:p>
    <w:p w:rsidR="00C702FC" w:rsidRPr="00C702FC" w:rsidRDefault="00C702FC" w:rsidP="00C702FC">
      <w:pPr>
        <w:shd w:val="clear" w:color="auto" w:fill="FFFFFF"/>
        <w:spacing w:after="0" w:line="240" w:lineRule="auto"/>
        <w:textAlignment w:val="top"/>
        <w:rPr>
          <w:rFonts w:ascii="Tahoma" w:eastAsia="Times New Roman" w:hAnsi="Tahoma" w:cs="Tahoma"/>
          <w:color w:val="595858"/>
          <w:sz w:val="18"/>
          <w:szCs w:val="18"/>
          <w:lang w:eastAsia="ru-RU"/>
        </w:rPr>
      </w:pPr>
      <w:hyperlink r:id="rId12" w:tooltip="Істерика та безпека дитини" w:history="1">
        <w:r w:rsidRPr="00C702FC">
          <w:rPr>
            <w:rFonts w:ascii="Arial" w:eastAsia="Times New Roman" w:hAnsi="Arial" w:cs="Arial"/>
            <w:color w:val="7A856F"/>
            <w:sz w:val="18"/>
            <w:szCs w:val="18"/>
            <w:u w:val="single"/>
            <w:lang w:eastAsia="ru-RU"/>
          </w:rPr>
          <w:t>Детальніше: Істерика та безпека дитини</w:t>
        </w:r>
      </w:hyperlink>
    </w:p>
    <w:p w:rsidR="009F6A7C" w:rsidRDefault="009F6A7C">
      <w:bookmarkStart w:id="0" w:name="_GoBack"/>
      <w:bookmarkEnd w:id="0"/>
    </w:p>
    <w:sectPr w:rsidR="009F6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47"/>
    <w:rsid w:val="009B3547"/>
    <w:rsid w:val="009F6A7C"/>
    <w:rsid w:val="00C70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022427">
      <w:bodyDiv w:val="1"/>
      <w:marLeft w:val="0"/>
      <w:marRight w:val="0"/>
      <w:marTop w:val="0"/>
      <w:marBottom w:val="0"/>
      <w:divBdr>
        <w:top w:val="none" w:sz="0" w:space="0" w:color="auto"/>
        <w:left w:val="none" w:sz="0" w:space="0" w:color="auto"/>
        <w:bottom w:val="none" w:sz="0" w:space="0" w:color="auto"/>
        <w:right w:val="none" w:sz="0" w:space="0" w:color="auto"/>
      </w:divBdr>
      <w:divsChild>
        <w:div w:id="1806849973">
          <w:marLeft w:val="0"/>
          <w:marRight w:val="0"/>
          <w:marTop w:val="0"/>
          <w:marBottom w:val="0"/>
          <w:divBdr>
            <w:top w:val="none" w:sz="0" w:space="0" w:color="auto"/>
            <w:left w:val="none" w:sz="0" w:space="0" w:color="auto"/>
            <w:bottom w:val="none" w:sz="0" w:space="0" w:color="auto"/>
            <w:right w:val="none" w:sz="0" w:space="0" w:color="auto"/>
          </w:divBdr>
          <w:divsChild>
            <w:div w:id="869487134">
              <w:marLeft w:val="0"/>
              <w:marRight w:val="0"/>
              <w:marTop w:val="0"/>
              <w:marBottom w:val="0"/>
              <w:divBdr>
                <w:top w:val="none" w:sz="0" w:space="0" w:color="auto"/>
                <w:left w:val="none" w:sz="0" w:space="0" w:color="auto"/>
                <w:bottom w:val="none" w:sz="0" w:space="0" w:color="auto"/>
                <w:right w:val="none" w:sz="0" w:space="0" w:color="auto"/>
              </w:divBdr>
              <w:divsChild>
                <w:div w:id="18198342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84263809">
          <w:marLeft w:val="0"/>
          <w:marRight w:val="0"/>
          <w:marTop w:val="0"/>
          <w:marBottom w:val="0"/>
          <w:divBdr>
            <w:top w:val="none" w:sz="0" w:space="0" w:color="auto"/>
            <w:left w:val="none" w:sz="0" w:space="0" w:color="auto"/>
            <w:bottom w:val="none" w:sz="0" w:space="0" w:color="auto"/>
            <w:right w:val="none" w:sz="0" w:space="0" w:color="auto"/>
          </w:divBdr>
          <w:divsChild>
            <w:div w:id="1365449853">
              <w:marLeft w:val="0"/>
              <w:marRight w:val="0"/>
              <w:marTop w:val="0"/>
              <w:marBottom w:val="75"/>
              <w:divBdr>
                <w:top w:val="none" w:sz="0" w:space="0" w:color="auto"/>
                <w:left w:val="none" w:sz="0" w:space="0" w:color="auto"/>
                <w:bottom w:val="single" w:sz="6" w:space="1" w:color="B5BCAE"/>
                <w:right w:val="none" w:sz="0" w:space="0" w:color="auto"/>
              </w:divBdr>
            </w:div>
            <w:div w:id="1373917381">
              <w:marLeft w:val="0"/>
              <w:marRight w:val="0"/>
              <w:marTop w:val="0"/>
              <w:marBottom w:val="0"/>
              <w:divBdr>
                <w:top w:val="none" w:sz="0" w:space="0" w:color="auto"/>
                <w:left w:val="none" w:sz="0" w:space="0" w:color="auto"/>
                <w:bottom w:val="none" w:sz="0" w:space="0" w:color="auto"/>
                <w:right w:val="none" w:sz="0" w:space="0" w:color="auto"/>
              </w:divBdr>
              <w:divsChild>
                <w:div w:id="19653109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nz52.rv.ua/index.php/tips-for-a-nurse/230-isteryka-ta-bezpeka-dytyn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nz52.rv.ua/index.php/tips-for-a-nurse/231-adaptatsiia-dytyny.html" TargetMode="External"/><Relationship Id="rId12" Type="http://schemas.openxmlformats.org/officeDocument/2006/relationships/hyperlink" Target="http://dnz52.rv.ua/index.php/tips-for-a-nurse/230-isteryka-ta-bezpeka-dytyn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2729</Characters>
  <Application>Microsoft Office Word</Application>
  <DocSecurity>0</DocSecurity>
  <Lines>22</Lines>
  <Paragraphs>6</Paragraphs>
  <ScaleCrop>false</ScaleCrop>
  <Company>SPecialiST RePack</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2021-12-21T21:43:00Z</dcterms:created>
  <dcterms:modified xsi:type="dcterms:W3CDTF">2021-12-21T21:43:00Z</dcterms:modified>
</cp:coreProperties>
</file>