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val="uk-UA"/>
        </w:rPr>
      </w:pPr>
    </w:p>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6"/>
          <w:szCs w:val="26"/>
          <w:lang w:val="uk-UA"/>
        </w:rPr>
      </w:pPr>
      <w:r w:rsidRPr="00192D57">
        <w:rPr>
          <w:rFonts w:ascii="Times New Roman" w:hAnsi="Times New Roman"/>
          <w:b/>
          <w:bCs/>
          <w:sz w:val="26"/>
          <w:szCs w:val="26"/>
          <w:lang w:val="uk-UA"/>
        </w:rPr>
        <w:t>Перелік питань для проведення письмового іспиту</w:t>
      </w:r>
    </w:p>
    <w:p w:rsid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p>
    <w:p w:rsidR="00192D57" w:rsidRDefault="00192D57" w:rsidP="00192D57">
      <w:pPr>
        <w:spacing w:after="0"/>
        <w:jc w:val="center"/>
        <w:rPr>
          <w:rFonts w:ascii="Times New Roman" w:hAnsi="Times New Roman"/>
          <w:b/>
          <w:sz w:val="26"/>
          <w:szCs w:val="26"/>
        </w:rPr>
      </w:pPr>
      <w:proofErr w:type="spellStart"/>
      <w:r>
        <w:rPr>
          <w:rFonts w:ascii="Times New Roman" w:hAnsi="Times New Roman"/>
          <w:b/>
          <w:sz w:val="26"/>
          <w:szCs w:val="26"/>
        </w:rPr>
        <w:t>Положення</w:t>
      </w:r>
      <w:proofErr w:type="spellEnd"/>
      <w:r>
        <w:rPr>
          <w:rFonts w:ascii="Times New Roman" w:hAnsi="Times New Roman"/>
          <w:b/>
          <w:sz w:val="26"/>
          <w:szCs w:val="26"/>
        </w:rPr>
        <w:t xml:space="preserve"> про центр </w:t>
      </w:r>
      <w:proofErr w:type="spellStart"/>
      <w:r>
        <w:rPr>
          <w:rFonts w:ascii="Times New Roman" w:hAnsi="Times New Roman"/>
          <w:b/>
          <w:sz w:val="26"/>
          <w:szCs w:val="26"/>
        </w:rPr>
        <w:t>професійного</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розвитку</w:t>
      </w:r>
      <w:proofErr w:type="spellEnd"/>
    </w:p>
    <w:p w:rsidR="00192D57" w:rsidRDefault="003822AF" w:rsidP="00192D57">
      <w:pPr>
        <w:spacing w:after="0"/>
        <w:jc w:val="center"/>
        <w:rPr>
          <w:rFonts w:ascii="Times New Roman" w:hAnsi="Times New Roman"/>
          <w:b/>
          <w:sz w:val="26"/>
          <w:szCs w:val="26"/>
        </w:rPr>
      </w:pPr>
      <w:r>
        <w:rPr>
          <w:rFonts w:ascii="Times New Roman" w:hAnsi="Times New Roman"/>
          <w:b/>
          <w:sz w:val="26"/>
          <w:szCs w:val="26"/>
          <w:lang w:val="uk-UA"/>
        </w:rPr>
        <w:t>п</w:t>
      </w:r>
      <w:proofErr w:type="spellStart"/>
      <w:r w:rsidR="00192D57">
        <w:rPr>
          <w:rFonts w:ascii="Times New Roman" w:hAnsi="Times New Roman"/>
          <w:b/>
          <w:sz w:val="26"/>
          <w:szCs w:val="26"/>
        </w:rPr>
        <w:t>едагогічних</w:t>
      </w:r>
      <w:proofErr w:type="spellEnd"/>
      <w:r>
        <w:rPr>
          <w:rFonts w:ascii="Times New Roman" w:hAnsi="Times New Roman"/>
          <w:b/>
          <w:sz w:val="26"/>
          <w:szCs w:val="26"/>
          <w:lang w:val="uk-UA"/>
        </w:rPr>
        <w:t xml:space="preserve"> </w:t>
      </w:r>
      <w:proofErr w:type="spellStart"/>
      <w:r w:rsidR="00192D57">
        <w:rPr>
          <w:rFonts w:ascii="Times New Roman" w:hAnsi="Times New Roman"/>
          <w:b/>
          <w:sz w:val="26"/>
          <w:szCs w:val="26"/>
        </w:rPr>
        <w:t>працівників</w:t>
      </w:r>
      <w:proofErr w:type="spellEnd"/>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Загальна частина</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Завдання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Управління та кадрове забезпечення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Фінансування та контроль  за діяльністю центру</w:t>
      </w:r>
    </w:p>
    <w:p w:rsidR="00192D57" w:rsidRDefault="00192D57" w:rsidP="00192D57">
      <w:pPr>
        <w:pStyle w:val="a4"/>
        <w:tabs>
          <w:tab w:val="left" w:pos="2295"/>
          <w:tab w:val="center" w:pos="5179"/>
        </w:tabs>
        <w:spacing w:after="0" w:line="276" w:lineRule="auto"/>
        <w:jc w:val="center"/>
        <w:rPr>
          <w:rFonts w:ascii="Times New Roman" w:hAnsi="Times New Roman"/>
          <w:b/>
          <w:sz w:val="26"/>
          <w:szCs w:val="26"/>
        </w:rPr>
      </w:pPr>
      <w:r>
        <w:rPr>
          <w:rFonts w:ascii="Times New Roman" w:hAnsi="Times New Roman"/>
          <w:b/>
          <w:sz w:val="26"/>
          <w:szCs w:val="26"/>
        </w:rPr>
        <w:t>Конституція України</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Державна мова в Україні (Стаття 10)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Державні символи України (Стаття 20)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Право на працю (Стаття 43)</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 xml:space="preserve">Право на освіту (Стаття 53) </w:t>
      </w:r>
    </w:p>
    <w:p w:rsidR="00192D57" w:rsidRDefault="00192D57" w:rsidP="00192D57">
      <w:pPr>
        <w:tabs>
          <w:tab w:val="left" w:pos="2025"/>
          <w:tab w:val="center" w:pos="4819"/>
        </w:tabs>
        <w:spacing w:after="0" w:line="360" w:lineRule="auto"/>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Основні терміни та їх визначення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1</w:t>
      </w:r>
      <w:r>
        <w:rPr>
          <w:rFonts w:ascii="Times New Roman" w:hAnsi="Times New Roman"/>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Законодавство України про освіту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2</w:t>
      </w:r>
      <w:r>
        <w:rPr>
          <w:rFonts w:ascii="Times New Roman" w:hAnsi="Times New Roman"/>
          <w:sz w:val="26"/>
          <w:szCs w:val="26"/>
        </w:rPr>
        <w:t>)</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Види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Форми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здобуття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Дошкільна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11)</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Повна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загальна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12)</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Позашкільна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14)</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Освіта</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осіб</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з</w:t>
      </w:r>
      <w:proofErr w:type="spellEnd"/>
      <w:r>
        <w:rPr>
          <w:rFonts w:ascii="Times New Roman" w:hAnsi="Times New Roman"/>
          <w:sz w:val="26"/>
          <w:szCs w:val="26"/>
        </w:rPr>
        <w:t xml:space="preserve"> </w:t>
      </w:r>
      <w:proofErr w:type="spellStart"/>
      <w:r>
        <w:rPr>
          <w:rFonts w:ascii="Times New Roman" w:hAnsi="Times New Roman"/>
          <w:sz w:val="26"/>
          <w:szCs w:val="26"/>
        </w:rPr>
        <w:t>особливими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освітніми</w:t>
      </w:r>
      <w:proofErr w:type="spellEnd"/>
      <w:r>
        <w:rPr>
          <w:rFonts w:ascii="Times New Roman" w:hAnsi="Times New Roman"/>
          <w:sz w:val="26"/>
          <w:szCs w:val="26"/>
        </w:rPr>
        <w:t xml:space="preserve"> потребами (</w:t>
      </w:r>
      <w:proofErr w:type="spellStart"/>
      <w:r>
        <w:rPr>
          <w:rFonts w:ascii="Times New Roman" w:hAnsi="Times New Roman"/>
          <w:sz w:val="26"/>
          <w:szCs w:val="26"/>
        </w:rPr>
        <w:t>Стаття</w:t>
      </w:r>
      <w:proofErr w:type="spellEnd"/>
      <w:r>
        <w:rPr>
          <w:rFonts w:ascii="Times New Roman" w:hAnsi="Times New Roman"/>
          <w:sz w:val="26"/>
          <w:szCs w:val="26"/>
        </w:rPr>
        <w:t xml:space="preserve"> 19)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Інклюзивне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навчання</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20)</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Стандарти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32)</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Освітня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33)</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proofErr w:type="spellStart"/>
      <w:r>
        <w:rPr>
          <w:rFonts w:ascii="Times New Roman" w:hAnsi="Times New Roman"/>
          <w:sz w:val="26"/>
          <w:szCs w:val="26"/>
        </w:rPr>
        <w:t>Кваліфікації</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34)</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Професійні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стандарти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39)</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Система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Академічна доброчесність (Стаття 42)</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Ліцензування освітньої діяльності (Стаття 43)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Акредитація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освітньої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44)</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lang w:val="uk-UA"/>
        </w:rPr>
        <w:t>І</w:t>
      </w:r>
      <w:proofErr w:type="spellStart"/>
      <w:r>
        <w:rPr>
          <w:rFonts w:ascii="Times New Roman" w:hAnsi="Times New Roman"/>
          <w:sz w:val="26"/>
          <w:szCs w:val="26"/>
        </w:rPr>
        <w:t>нституційний</w:t>
      </w:r>
      <w:proofErr w:type="spellEnd"/>
      <w:r>
        <w:rPr>
          <w:rFonts w:ascii="Times New Roman" w:hAnsi="Times New Roman"/>
          <w:sz w:val="26"/>
          <w:szCs w:val="26"/>
        </w:rPr>
        <w:t xml:space="preserve"> аудит (</w:t>
      </w:r>
      <w:proofErr w:type="spellStart"/>
      <w:r>
        <w:rPr>
          <w:rFonts w:ascii="Times New Roman" w:hAnsi="Times New Roman"/>
          <w:sz w:val="26"/>
          <w:szCs w:val="26"/>
        </w:rPr>
        <w:t>Стаття</w:t>
      </w:r>
      <w:proofErr w:type="spellEnd"/>
      <w:r>
        <w:rPr>
          <w:rFonts w:ascii="Times New Roman" w:hAnsi="Times New Roman"/>
          <w:sz w:val="26"/>
          <w:szCs w:val="26"/>
        </w:rPr>
        <w:t xml:space="preserve"> 45) </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Моніторинг якості освіти (Стаття 48)</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Атестація педагогічних працівників (Стаття 50)</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Сертифікація педагогічних працівників (Стаття 51)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Права та обов'язки педагогічних працівників (Стаття 54)</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rPr>
      </w:pPr>
      <w:proofErr w:type="spellStart"/>
      <w:r>
        <w:rPr>
          <w:rFonts w:ascii="Times New Roman" w:hAnsi="Times New Roman"/>
          <w:sz w:val="26"/>
          <w:szCs w:val="26"/>
        </w:rPr>
        <w:t>Вимоги</w:t>
      </w:r>
      <w:proofErr w:type="spellEnd"/>
      <w:r>
        <w:rPr>
          <w:rFonts w:ascii="Times New Roman" w:hAnsi="Times New Roman"/>
          <w:sz w:val="26"/>
          <w:szCs w:val="26"/>
        </w:rPr>
        <w:t xml:space="preserve"> до </w:t>
      </w:r>
      <w:proofErr w:type="spellStart"/>
      <w:r>
        <w:rPr>
          <w:rFonts w:ascii="Times New Roman" w:hAnsi="Times New Roman"/>
          <w:sz w:val="26"/>
          <w:szCs w:val="26"/>
        </w:rPr>
        <w:t>освіти</w:t>
      </w:r>
      <w:proofErr w:type="spellEnd"/>
      <w:r>
        <w:rPr>
          <w:rFonts w:ascii="Times New Roman" w:hAnsi="Times New Roman"/>
          <w:sz w:val="26"/>
          <w:szCs w:val="26"/>
        </w:rPr>
        <w:t xml:space="preserve"> та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кваліфікації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педагогічного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працівника</w:t>
      </w:r>
      <w:proofErr w:type="spellEnd"/>
    </w:p>
    <w:p w:rsidR="00192D57" w:rsidRDefault="00192D57" w:rsidP="00192D57">
      <w:pPr>
        <w:tabs>
          <w:tab w:val="left" w:pos="851"/>
        </w:tabs>
        <w:spacing w:after="0"/>
        <w:ind w:left="284"/>
        <w:jc w:val="both"/>
        <w:rPr>
          <w:rFonts w:ascii="Times New Roman" w:hAnsi="Times New Roman"/>
          <w:sz w:val="26"/>
          <w:szCs w:val="26"/>
        </w:rPr>
      </w:pPr>
      <w:r>
        <w:rPr>
          <w:rFonts w:ascii="Times New Roman" w:hAnsi="Times New Roman"/>
          <w:sz w:val="26"/>
          <w:szCs w:val="26"/>
        </w:rPr>
        <w:t xml:space="preserve">закладу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58)</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r>
        <w:rPr>
          <w:rFonts w:ascii="Times New Roman" w:hAnsi="Times New Roman"/>
          <w:sz w:val="26"/>
          <w:szCs w:val="26"/>
          <w:lang w:val="uk-UA"/>
        </w:rPr>
        <w:t xml:space="preserve">Професійний розвиток та підвищення кваліфікації педагогічних та </w:t>
      </w:r>
      <w:proofErr w:type="spellStart"/>
      <w:r>
        <w:rPr>
          <w:rFonts w:ascii="Times New Roman" w:hAnsi="Times New Roman"/>
          <w:sz w:val="26"/>
          <w:szCs w:val="26"/>
          <w:lang w:val="uk-UA"/>
        </w:rPr>
        <w:t>науково-</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lang w:val="uk-UA"/>
        </w:rPr>
        <w:t>педагогічних працівників (Стаття 59)</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Наукове</w:t>
      </w:r>
      <w:proofErr w:type="spellEnd"/>
      <w:r>
        <w:rPr>
          <w:rFonts w:ascii="Times New Roman" w:hAnsi="Times New Roman"/>
          <w:sz w:val="26"/>
          <w:szCs w:val="26"/>
        </w:rPr>
        <w:t xml:space="preserve"> та </w:t>
      </w:r>
      <w:r w:rsidR="003822AF">
        <w:rPr>
          <w:rFonts w:ascii="Times New Roman" w:hAnsi="Times New Roman"/>
          <w:sz w:val="26"/>
          <w:szCs w:val="26"/>
        </w:rPr>
        <w:t>методичнее</w:t>
      </w:r>
      <w:r w:rsidR="003822AF">
        <w:rPr>
          <w:rFonts w:ascii="Times New Roman" w:hAnsi="Times New Roman"/>
          <w:sz w:val="26"/>
          <w:szCs w:val="26"/>
          <w:lang w:val="uk-UA"/>
        </w:rPr>
        <w:t xml:space="preserve">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75)</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proofErr w:type="spellStart"/>
      <w:r>
        <w:rPr>
          <w:rFonts w:ascii="Times New Roman" w:hAnsi="Times New Roman"/>
          <w:sz w:val="26"/>
          <w:szCs w:val="26"/>
        </w:rPr>
        <w:t>Психологічна</w:t>
      </w:r>
      <w:proofErr w:type="spellEnd"/>
      <w:r>
        <w:rPr>
          <w:rFonts w:ascii="Times New Roman" w:hAnsi="Times New Roman"/>
          <w:sz w:val="26"/>
          <w:szCs w:val="26"/>
        </w:rPr>
        <w:t xml:space="preserve"> служба та </w:t>
      </w:r>
      <w:proofErr w:type="spellStart"/>
      <w:proofErr w:type="gramStart"/>
      <w:r>
        <w:rPr>
          <w:rFonts w:ascii="Times New Roman" w:hAnsi="Times New Roman"/>
          <w:sz w:val="26"/>
          <w:szCs w:val="26"/>
        </w:rPr>
        <w:t>соц</w:t>
      </w:r>
      <w:proofErr w:type="gramEnd"/>
      <w:r>
        <w:rPr>
          <w:rFonts w:ascii="Times New Roman" w:hAnsi="Times New Roman"/>
          <w:sz w:val="26"/>
          <w:szCs w:val="26"/>
        </w:rPr>
        <w:t>іально-педагогічний</w:t>
      </w:r>
      <w:proofErr w:type="spellEnd"/>
      <w:r>
        <w:rPr>
          <w:rFonts w:ascii="Times New Roman" w:hAnsi="Times New Roman"/>
          <w:sz w:val="26"/>
          <w:szCs w:val="26"/>
        </w:rPr>
        <w:t xml:space="preserve"> патронаж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rPr>
        <w:t xml:space="preserve"> 76)</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lastRenderedPageBreak/>
        <w:t>Міжнародне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співробітництво</w:t>
      </w:r>
      <w:proofErr w:type="spellEnd"/>
      <w:r>
        <w:rPr>
          <w:rFonts w:ascii="Times New Roman" w:hAnsi="Times New Roman"/>
          <w:sz w:val="26"/>
          <w:szCs w:val="26"/>
        </w:rPr>
        <w:t xml:space="preserve">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82)</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Участь у </w:t>
      </w:r>
      <w:proofErr w:type="spellStart"/>
      <w:r>
        <w:rPr>
          <w:rFonts w:ascii="Times New Roman" w:hAnsi="Times New Roman"/>
          <w:sz w:val="26"/>
          <w:szCs w:val="26"/>
        </w:rPr>
        <w:t>міжнародних</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досл</w:t>
      </w:r>
      <w:proofErr w:type="gramEnd"/>
      <w:r>
        <w:rPr>
          <w:rFonts w:ascii="Times New Roman" w:hAnsi="Times New Roman"/>
          <w:sz w:val="26"/>
          <w:szCs w:val="26"/>
        </w:rPr>
        <w:t>ідженнях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академічна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мобільність</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84)</w:t>
      </w:r>
    </w:p>
    <w:p w:rsidR="00192D57" w:rsidRDefault="00192D57" w:rsidP="00192D57">
      <w:pPr>
        <w:tabs>
          <w:tab w:val="left" w:pos="851"/>
        </w:tabs>
        <w:spacing w:after="0"/>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повну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загальну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середню</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Основні терміни та їх визначення (Стаття 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Рівні, строки та форми здобуття повної загальної середньої освіти (Стаття 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Організація освітнього процесу (Стаття 10)</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Освітня програма (Стаття 11)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Виховний процес (Стаття 15)</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Оцінювання навчання учнів та їх атестація (Стаття 17)</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Педагогічні працівники (Стаття 22)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Педагогічна інтернатура (Стаття 23)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Інклюзивне навчання (Стаття 26)</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Система забезпечення якості повної загальної середньої освіти (Стаття 42)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Забезпечення академічної доброчесності у сфері загальної середньої освіти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(Стаття 43)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Державні стандарти (Стаття 44)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Атестація педагогічних працівників (Стаття 48)</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Сертифікація педагогічних працівників (Стаття 49)</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Підвищення кваліфікації педагогічних працівників (Стаття 51)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Ресурсне (інформаційне, науково-методичне, матеріально-технічне)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забезпечення (Стаття 52)</w:t>
      </w:r>
    </w:p>
    <w:p w:rsidR="00192D57" w:rsidRPr="003822AF" w:rsidRDefault="00192D57" w:rsidP="003822AF">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Міжнародне співробітництво у системі загальної середньої освіти (Ст</w:t>
      </w:r>
      <w:r w:rsidR="003822AF">
        <w:rPr>
          <w:rFonts w:ascii="Times New Roman" w:hAnsi="Times New Roman"/>
          <w:sz w:val="26"/>
          <w:szCs w:val="26"/>
        </w:rPr>
        <w:t xml:space="preserve">. </w:t>
      </w:r>
      <w:r w:rsidRPr="003822AF">
        <w:rPr>
          <w:rFonts w:ascii="Times New Roman" w:hAnsi="Times New Roman"/>
          <w:sz w:val="26"/>
          <w:szCs w:val="26"/>
        </w:rPr>
        <w:t>63)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Участь у міжнародних дослідженнях якості освіти (Стаття 64)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Міжнародна академічна мобільність (Стаття 65)</w:t>
      </w:r>
    </w:p>
    <w:p w:rsidR="00192D57" w:rsidRDefault="00192D57" w:rsidP="00192D57">
      <w:pPr>
        <w:pStyle w:val="a4"/>
        <w:spacing w:after="0" w:line="276" w:lineRule="auto"/>
        <w:jc w:val="center"/>
        <w:rPr>
          <w:rFonts w:ascii="Times New Roman" w:hAnsi="Times New Roman"/>
          <w:b/>
          <w:sz w:val="26"/>
          <w:szCs w:val="26"/>
        </w:rPr>
      </w:pPr>
      <w:r>
        <w:rPr>
          <w:rFonts w:ascii="Times New Roman" w:hAnsi="Times New Roman"/>
          <w:b/>
          <w:sz w:val="26"/>
          <w:szCs w:val="26"/>
        </w:rPr>
        <w:t>Закон України «Про дошкільну освіту»</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Базовий компонент дошкільної освіти (Стаття 22)</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Освітня програма (Стаття 23)</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Науково-методичне забезпечення системи дошкільної освіти (Стаття 25)</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 xml:space="preserve">Завдання науково-методичного забезпечення системи дошкільної освіти </w:t>
      </w:r>
    </w:p>
    <w:p w:rsidR="00192D57" w:rsidRDefault="00192D57" w:rsidP="00192D57">
      <w:pPr>
        <w:pStyle w:val="a4"/>
        <w:spacing w:after="0" w:line="276" w:lineRule="auto"/>
        <w:ind w:left="426"/>
        <w:jc w:val="both"/>
        <w:rPr>
          <w:rFonts w:ascii="Times New Roman" w:hAnsi="Times New Roman"/>
          <w:sz w:val="26"/>
          <w:szCs w:val="26"/>
        </w:rPr>
      </w:pPr>
      <w:r>
        <w:rPr>
          <w:rFonts w:ascii="Times New Roman" w:hAnsi="Times New Roman"/>
          <w:sz w:val="26"/>
          <w:szCs w:val="26"/>
        </w:rPr>
        <w:t>(Стаття 26)</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Атестація педагогічних працівників закладу дошкільної освіти (Стаття 32)</w:t>
      </w:r>
    </w:p>
    <w:p w:rsidR="00192D57" w:rsidRDefault="00192D57" w:rsidP="00192D57">
      <w:pPr>
        <w:pStyle w:val="a4"/>
        <w:numPr>
          <w:ilvl w:val="0"/>
          <w:numId w:val="5"/>
        </w:numPr>
        <w:spacing w:after="0" w:line="276" w:lineRule="auto"/>
        <w:ind w:left="0" w:firstLine="426"/>
        <w:jc w:val="both"/>
        <w:rPr>
          <w:rFonts w:ascii="Times New Roman" w:hAnsi="Times New Roman"/>
          <w:sz w:val="26"/>
          <w:szCs w:val="26"/>
        </w:rPr>
      </w:pPr>
      <w:r>
        <w:rPr>
          <w:rFonts w:ascii="Times New Roman" w:hAnsi="Times New Roman"/>
          <w:sz w:val="26"/>
          <w:szCs w:val="26"/>
        </w:rPr>
        <w:t>Міжнародне співробітництво у системі дошкільної освіти (Стаття 40)</w:t>
      </w:r>
    </w:p>
    <w:p w:rsidR="00192D57" w:rsidRDefault="00192D57" w:rsidP="00192D57">
      <w:pPr>
        <w:pStyle w:val="a4"/>
        <w:tabs>
          <w:tab w:val="left" w:pos="284"/>
        </w:tabs>
        <w:spacing w:after="0" w:line="276" w:lineRule="auto"/>
        <w:ind w:left="284"/>
        <w:jc w:val="center"/>
        <w:rPr>
          <w:rFonts w:ascii="Times New Roman" w:hAnsi="Times New Roman"/>
          <w:b/>
          <w:sz w:val="26"/>
          <w:szCs w:val="26"/>
        </w:rPr>
      </w:pPr>
      <w:r>
        <w:rPr>
          <w:rFonts w:ascii="Times New Roman" w:hAnsi="Times New Roman"/>
          <w:b/>
          <w:sz w:val="26"/>
          <w:szCs w:val="26"/>
        </w:rPr>
        <w:t>Закон України «Про позашкільну освіту»</w:t>
      </w:r>
    </w:p>
    <w:p w:rsidR="00192D57" w:rsidRDefault="00192D57" w:rsidP="00192D57">
      <w:pPr>
        <w:pStyle w:val="a4"/>
        <w:numPr>
          <w:ilvl w:val="0"/>
          <w:numId w:val="6"/>
        </w:numPr>
        <w:tabs>
          <w:tab w:val="left" w:pos="284"/>
        </w:tabs>
        <w:spacing w:after="0" w:line="276" w:lineRule="auto"/>
        <w:ind w:left="0" w:firstLine="426"/>
        <w:jc w:val="both"/>
        <w:rPr>
          <w:rFonts w:ascii="Times New Roman" w:hAnsi="Times New Roman"/>
          <w:sz w:val="26"/>
          <w:szCs w:val="26"/>
        </w:rPr>
      </w:pPr>
      <w:r>
        <w:rPr>
          <w:rFonts w:ascii="Times New Roman" w:hAnsi="Times New Roman"/>
          <w:sz w:val="26"/>
          <w:szCs w:val="26"/>
        </w:rPr>
        <w:t>Основні завдання позашкільної освіти (Стаття 8)</w:t>
      </w:r>
    </w:p>
    <w:p w:rsidR="00192D57" w:rsidRDefault="00192D57" w:rsidP="00192D57">
      <w:pPr>
        <w:pStyle w:val="a4"/>
        <w:numPr>
          <w:ilvl w:val="0"/>
          <w:numId w:val="6"/>
        </w:numPr>
        <w:spacing w:after="0" w:line="276" w:lineRule="auto"/>
        <w:ind w:left="0" w:firstLine="426"/>
        <w:jc w:val="both"/>
        <w:rPr>
          <w:rFonts w:ascii="Times New Roman" w:hAnsi="Times New Roman"/>
          <w:sz w:val="26"/>
          <w:szCs w:val="26"/>
        </w:rPr>
      </w:pPr>
      <w:r>
        <w:rPr>
          <w:rFonts w:ascii="Times New Roman" w:hAnsi="Times New Roman"/>
          <w:sz w:val="26"/>
          <w:szCs w:val="26"/>
        </w:rPr>
        <w:t>Основні напрями позашкільної освіти (Стаття 15)</w:t>
      </w:r>
    </w:p>
    <w:p w:rsidR="00192D57" w:rsidRDefault="00192D57" w:rsidP="00192D57">
      <w:pPr>
        <w:pStyle w:val="a4"/>
        <w:numPr>
          <w:ilvl w:val="0"/>
          <w:numId w:val="6"/>
        </w:numPr>
        <w:spacing w:after="0" w:line="276" w:lineRule="auto"/>
        <w:ind w:left="0" w:firstLine="426"/>
        <w:jc w:val="both"/>
        <w:rPr>
          <w:rFonts w:ascii="Times New Roman" w:hAnsi="Times New Roman"/>
          <w:sz w:val="26"/>
          <w:szCs w:val="26"/>
        </w:rPr>
      </w:pPr>
      <w:r>
        <w:rPr>
          <w:rFonts w:ascii="Times New Roman" w:hAnsi="Times New Roman"/>
          <w:sz w:val="26"/>
          <w:szCs w:val="26"/>
        </w:rPr>
        <w:t xml:space="preserve">Освітня програма та планування діяльності закладу позашкільної освіти </w:t>
      </w:r>
    </w:p>
    <w:p w:rsidR="00192D57" w:rsidRDefault="00192D57" w:rsidP="00192D57">
      <w:pPr>
        <w:pStyle w:val="a4"/>
        <w:spacing w:after="0" w:line="276" w:lineRule="auto"/>
        <w:ind w:left="426"/>
        <w:jc w:val="both"/>
        <w:rPr>
          <w:rFonts w:ascii="Times New Roman" w:hAnsi="Times New Roman"/>
          <w:sz w:val="26"/>
          <w:szCs w:val="26"/>
        </w:rPr>
      </w:pPr>
      <w:r>
        <w:rPr>
          <w:rFonts w:ascii="Times New Roman" w:hAnsi="Times New Roman"/>
          <w:sz w:val="26"/>
          <w:szCs w:val="26"/>
        </w:rPr>
        <w:t>(Стаття 16)</w:t>
      </w:r>
    </w:p>
    <w:p w:rsidR="00192D57" w:rsidRDefault="00192D57" w:rsidP="00192D57">
      <w:pPr>
        <w:pStyle w:val="a4"/>
        <w:numPr>
          <w:ilvl w:val="0"/>
          <w:numId w:val="6"/>
        </w:numPr>
        <w:spacing w:after="0" w:line="276" w:lineRule="auto"/>
        <w:ind w:left="0" w:firstLine="426"/>
        <w:jc w:val="both"/>
        <w:rPr>
          <w:rFonts w:ascii="Times New Roman" w:hAnsi="Times New Roman"/>
          <w:sz w:val="26"/>
          <w:szCs w:val="26"/>
        </w:rPr>
      </w:pPr>
      <w:r>
        <w:rPr>
          <w:rFonts w:ascii="Times New Roman" w:hAnsi="Times New Roman"/>
          <w:sz w:val="26"/>
          <w:szCs w:val="26"/>
        </w:rPr>
        <w:t>Педагогічні працівники закладу позашкільної освіти (Стаття 21)</w:t>
      </w:r>
    </w:p>
    <w:p w:rsidR="00192D57" w:rsidRDefault="00192D57" w:rsidP="00192D57">
      <w:pPr>
        <w:pStyle w:val="a4"/>
        <w:numPr>
          <w:ilvl w:val="0"/>
          <w:numId w:val="6"/>
        </w:numPr>
        <w:spacing w:after="0" w:line="276" w:lineRule="auto"/>
        <w:ind w:left="0" w:firstLine="426"/>
        <w:jc w:val="both"/>
        <w:rPr>
          <w:rFonts w:ascii="Times New Roman" w:hAnsi="Times New Roman"/>
          <w:sz w:val="26"/>
          <w:szCs w:val="26"/>
        </w:rPr>
      </w:pPr>
      <w:r>
        <w:rPr>
          <w:rFonts w:ascii="Times New Roman" w:hAnsi="Times New Roman"/>
          <w:sz w:val="26"/>
          <w:szCs w:val="26"/>
        </w:rPr>
        <w:t xml:space="preserve">Підготовка та підвищення кваліфікації педагогічних працівників закладу </w:t>
      </w:r>
    </w:p>
    <w:p w:rsidR="00192D57" w:rsidRDefault="00192D57" w:rsidP="00192D57">
      <w:pPr>
        <w:pStyle w:val="a4"/>
        <w:spacing w:after="0" w:line="276" w:lineRule="auto"/>
        <w:ind w:left="426"/>
        <w:jc w:val="both"/>
        <w:rPr>
          <w:rFonts w:ascii="Times New Roman" w:hAnsi="Times New Roman"/>
          <w:sz w:val="26"/>
          <w:szCs w:val="26"/>
        </w:rPr>
      </w:pPr>
      <w:r>
        <w:rPr>
          <w:rFonts w:ascii="Times New Roman" w:hAnsi="Times New Roman"/>
          <w:sz w:val="26"/>
          <w:szCs w:val="26"/>
        </w:rPr>
        <w:t>позашкільної освіти (Стаття 24)</w:t>
      </w:r>
    </w:p>
    <w:p w:rsidR="00192D57" w:rsidRDefault="00192D57" w:rsidP="00192D57">
      <w:pPr>
        <w:pStyle w:val="a4"/>
        <w:numPr>
          <w:ilvl w:val="0"/>
          <w:numId w:val="6"/>
        </w:numPr>
        <w:spacing w:after="0" w:line="276" w:lineRule="auto"/>
        <w:ind w:left="0" w:firstLine="426"/>
        <w:jc w:val="both"/>
        <w:rPr>
          <w:rFonts w:ascii="Times New Roman" w:hAnsi="Times New Roman"/>
          <w:sz w:val="26"/>
          <w:szCs w:val="26"/>
        </w:rPr>
      </w:pPr>
      <w:r>
        <w:rPr>
          <w:rFonts w:ascii="Times New Roman" w:hAnsi="Times New Roman"/>
          <w:sz w:val="26"/>
          <w:szCs w:val="26"/>
        </w:rPr>
        <w:t>Атестація педагогічних працівників закладу позашкільної освіти (Стаття 25)</w:t>
      </w:r>
    </w:p>
    <w:p w:rsidR="00192D57" w:rsidRPr="00192D57" w:rsidRDefault="00192D57" w:rsidP="00192D57">
      <w:pPr>
        <w:pStyle w:val="a4"/>
        <w:numPr>
          <w:ilvl w:val="0"/>
          <w:numId w:val="6"/>
        </w:numPr>
        <w:spacing w:after="0" w:line="276" w:lineRule="auto"/>
        <w:ind w:left="0" w:firstLine="426"/>
        <w:jc w:val="both"/>
        <w:rPr>
          <w:rFonts w:ascii="Times New Roman" w:hAnsi="Times New Roman"/>
          <w:sz w:val="26"/>
          <w:szCs w:val="26"/>
        </w:rPr>
      </w:pPr>
      <w:r>
        <w:rPr>
          <w:rFonts w:ascii="Times New Roman" w:hAnsi="Times New Roman"/>
          <w:sz w:val="26"/>
          <w:szCs w:val="26"/>
        </w:rPr>
        <w:t>Міжнародне співробітництво у системі позашкільної освіти (Стаття 29)</w:t>
      </w:r>
    </w:p>
    <w:p w:rsidR="003822AF" w:rsidRDefault="003822AF" w:rsidP="00192D57">
      <w:pPr>
        <w:spacing w:after="0"/>
        <w:jc w:val="center"/>
        <w:rPr>
          <w:rFonts w:ascii="Times New Roman" w:hAnsi="Times New Roman"/>
          <w:b/>
          <w:sz w:val="26"/>
          <w:szCs w:val="26"/>
          <w:u w:val="single"/>
          <w:bdr w:val="none" w:sz="0" w:space="0" w:color="auto" w:frame="1"/>
          <w:lang w:val="uk-UA"/>
        </w:rPr>
      </w:pP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proofErr w:type="spellStart"/>
      <w:r>
        <w:rPr>
          <w:rFonts w:ascii="Times New Roman" w:hAnsi="Times New Roman"/>
          <w:b/>
          <w:sz w:val="26"/>
          <w:szCs w:val="26"/>
          <w:u w:val="single"/>
          <w:bdr w:val="none" w:sz="0" w:space="0" w:color="auto" w:frame="1"/>
        </w:rPr>
        <w:lastRenderedPageBreak/>
        <w:t>Критерії</w:t>
      </w:r>
      <w:bookmarkStart w:id="0" w:name="_GoBack"/>
      <w:bookmarkEnd w:id="0"/>
      <w:proofErr w:type="spellEnd"/>
      <w:r w:rsidR="003822AF">
        <w:rPr>
          <w:rFonts w:ascii="Times New Roman" w:hAnsi="Times New Roman"/>
          <w:b/>
          <w:sz w:val="26"/>
          <w:szCs w:val="26"/>
          <w:u w:val="single"/>
          <w:bdr w:val="none" w:sz="0" w:space="0" w:color="auto" w:frame="1"/>
          <w:lang w:val="uk-UA"/>
        </w:rPr>
        <w:t xml:space="preserve"> </w:t>
      </w:r>
      <w:proofErr w:type="spellStart"/>
      <w:r w:rsidRPr="00192D57">
        <w:rPr>
          <w:rFonts w:ascii="Times New Roman" w:hAnsi="Times New Roman"/>
          <w:b/>
          <w:sz w:val="26"/>
          <w:szCs w:val="26"/>
          <w:u w:val="single"/>
          <w:bdr w:val="none" w:sz="0" w:space="0" w:color="auto" w:frame="1"/>
        </w:rPr>
        <w:t>оцінювання</w:t>
      </w:r>
      <w:proofErr w:type="spellEnd"/>
    </w:p>
    <w:p w:rsidR="00192D57" w:rsidRDefault="00192D57" w:rsidP="00192D57">
      <w:pPr>
        <w:spacing w:after="0"/>
        <w:jc w:val="center"/>
        <w:rPr>
          <w:rFonts w:ascii="Times New Roman" w:hAnsi="Times New Roman"/>
          <w:b/>
          <w:sz w:val="26"/>
          <w:szCs w:val="26"/>
          <w:u w:val="single"/>
          <w:bdr w:val="none" w:sz="0" w:space="0" w:color="auto" w:frame="1"/>
          <w:lang w:val="uk-UA"/>
        </w:rPr>
      </w:pPr>
      <w:r w:rsidRPr="00192D57">
        <w:rPr>
          <w:rFonts w:ascii="Times New Roman" w:hAnsi="Times New Roman"/>
          <w:b/>
          <w:sz w:val="26"/>
          <w:szCs w:val="26"/>
          <w:u w:val="single"/>
          <w:bdr w:val="none" w:sz="0" w:space="0" w:color="auto" w:frame="1"/>
          <w:lang w:val="uk-UA"/>
        </w:rPr>
        <w:t xml:space="preserve"> письмового іспиту, співбесіди </w:t>
      </w: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bookmarkStart w:id="1" w:name="o22"/>
      <w:bookmarkStart w:id="2" w:name="o23"/>
      <w:bookmarkStart w:id="3" w:name="o24"/>
      <w:bookmarkStart w:id="4" w:name="o25"/>
      <w:bookmarkEnd w:id="1"/>
      <w:bookmarkEnd w:id="2"/>
      <w:bookmarkEnd w:id="3"/>
      <w:bookmarkEnd w:id="4"/>
      <w:r>
        <w:rPr>
          <w:rFonts w:ascii="Times New Roman" w:hAnsi="Times New Roman" w:cs="Times New Roman"/>
          <w:color w:val="000000"/>
          <w:sz w:val="26"/>
          <w:szCs w:val="26"/>
          <w:lang w:val="uk-UA"/>
        </w:rPr>
        <w:t>Письмовий іспит проводиться у формі письмового тестування, яке містить 25 питань. Оцінювання проводиться за такими критеріями:</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правильна відповідь – 1 бал;</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неправильна відповідь – 0 балів.</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Загальний час для проведення письмового іспиту повинен становити 60 хвилин.</w:t>
      </w:r>
      <w:bookmarkStart w:id="5" w:name="o57"/>
      <w:bookmarkStart w:id="6" w:name="o58"/>
      <w:bookmarkStart w:id="7" w:name="o59"/>
      <w:bookmarkEnd w:id="5"/>
      <w:bookmarkEnd w:id="6"/>
      <w:bookmarkEnd w:id="7"/>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sz w:val="26"/>
          <w:szCs w:val="26"/>
        </w:rPr>
        <w:t xml:space="preserve">Максимальна </w:t>
      </w:r>
      <w:proofErr w:type="spellStart"/>
      <w:r>
        <w:rPr>
          <w:rFonts w:ascii="Times New Roman" w:hAnsi="Times New Roman" w:cs="Times New Roman"/>
          <w:sz w:val="26"/>
          <w:szCs w:val="26"/>
        </w:rPr>
        <w:t>кількість</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балів</w:t>
      </w:r>
      <w:proofErr w:type="spellEnd"/>
      <w:r>
        <w:rPr>
          <w:rFonts w:ascii="Times New Roman" w:hAnsi="Times New Roman" w:cs="Times New Roman"/>
          <w:sz w:val="26"/>
          <w:szCs w:val="26"/>
        </w:rPr>
        <w:t xml:space="preserve">, яку </w:t>
      </w:r>
      <w:proofErr w:type="spellStart"/>
      <w:r>
        <w:rPr>
          <w:rFonts w:ascii="Times New Roman" w:hAnsi="Times New Roman" w:cs="Times New Roman"/>
          <w:sz w:val="26"/>
          <w:szCs w:val="26"/>
        </w:rPr>
        <w:t>може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отримати</w:t>
      </w:r>
      <w:proofErr w:type="spellEnd"/>
      <w:r>
        <w:rPr>
          <w:rFonts w:ascii="Times New Roman" w:hAnsi="Times New Roman" w:cs="Times New Roman"/>
          <w:sz w:val="26"/>
          <w:szCs w:val="26"/>
        </w:rPr>
        <w:t xml:space="preserve"> кандидат за </w:t>
      </w:r>
      <w:proofErr w:type="spellStart"/>
      <w:proofErr w:type="gramStart"/>
      <w:r>
        <w:rPr>
          <w:rFonts w:ascii="Times New Roman" w:hAnsi="Times New Roman" w:cs="Times New Roman"/>
          <w:sz w:val="26"/>
          <w:szCs w:val="26"/>
        </w:rPr>
        <w:t>п</w:t>
      </w:r>
      <w:proofErr w:type="gramEnd"/>
      <w:r>
        <w:rPr>
          <w:rFonts w:ascii="Times New Roman" w:hAnsi="Times New Roman" w:cs="Times New Roman"/>
          <w:sz w:val="26"/>
          <w:szCs w:val="26"/>
        </w:rPr>
        <w:t>ідсумками</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становить </w:t>
      </w:r>
      <w:r>
        <w:rPr>
          <w:rFonts w:ascii="Times New Roman" w:hAnsi="Times New Roman" w:cs="Times New Roman"/>
          <w:sz w:val="26"/>
          <w:szCs w:val="26"/>
          <w:lang w:val="uk-UA"/>
        </w:rPr>
        <w:t>25.</w:t>
      </w:r>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Кандидати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які</w:t>
      </w:r>
      <w:proofErr w:type="spellEnd"/>
      <w:r>
        <w:rPr>
          <w:rFonts w:ascii="Times New Roman" w:hAnsi="Times New Roman" w:cs="Times New Roman"/>
          <w:sz w:val="26"/>
          <w:szCs w:val="26"/>
        </w:rPr>
        <w:t xml:space="preserve"> за результатами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набрали 1</w:t>
      </w:r>
      <w:r>
        <w:rPr>
          <w:rFonts w:ascii="Times New Roman" w:hAnsi="Times New Roman" w:cs="Times New Roman"/>
          <w:sz w:val="26"/>
          <w:szCs w:val="26"/>
          <w:lang w:val="uk-UA"/>
        </w:rPr>
        <w:t>2</w:t>
      </w:r>
      <w:r>
        <w:rPr>
          <w:rFonts w:ascii="Times New Roman" w:hAnsi="Times New Roman" w:cs="Times New Roman"/>
          <w:sz w:val="26"/>
          <w:szCs w:val="26"/>
        </w:rPr>
        <w:t xml:space="preserve"> </w:t>
      </w:r>
      <w:proofErr w:type="spellStart"/>
      <w:r>
        <w:rPr>
          <w:rFonts w:ascii="Times New Roman" w:hAnsi="Times New Roman" w:cs="Times New Roman"/>
          <w:sz w:val="26"/>
          <w:szCs w:val="26"/>
        </w:rPr>
        <w:t>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менше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w:t>
      </w:r>
      <w:proofErr w:type="gramStart"/>
      <w:r>
        <w:rPr>
          <w:rFonts w:ascii="Times New Roman" w:hAnsi="Times New Roman" w:cs="Times New Roman"/>
          <w:sz w:val="26"/>
          <w:szCs w:val="26"/>
        </w:rPr>
        <w:t>в</w:t>
      </w:r>
      <w:proofErr w:type="spellEnd"/>
      <w:proofErr w:type="gram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допускаються</w:t>
      </w:r>
      <w:proofErr w:type="spellEnd"/>
      <w:r>
        <w:rPr>
          <w:rFonts w:ascii="Times New Roman" w:hAnsi="Times New Roman" w:cs="Times New Roman"/>
          <w:sz w:val="26"/>
          <w:szCs w:val="26"/>
        </w:rPr>
        <w:t xml:space="preserve"> до </w:t>
      </w:r>
      <w:r>
        <w:rPr>
          <w:rFonts w:ascii="Times New Roman" w:hAnsi="Times New Roman" w:cs="Times New Roman"/>
          <w:sz w:val="26"/>
          <w:szCs w:val="26"/>
          <w:lang w:val="uk-UA"/>
        </w:rPr>
        <w:t>співбесіди.</w:t>
      </w:r>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Кандидати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які</w:t>
      </w:r>
      <w:proofErr w:type="spellEnd"/>
      <w:r>
        <w:rPr>
          <w:rFonts w:ascii="Times New Roman" w:hAnsi="Times New Roman" w:cs="Times New Roman"/>
          <w:sz w:val="26"/>
          <w:szCs w:val="26"/>
        </w:rPr>
        <w:t xml:space="preserve"> набрали 1</w:t>
      </w:r>
      <w:r>
        <w:rPr>
          <w:rFonts w:ascii="Times New Roman" w:hAnsi="Times New Roman" w:cs="Times New Roman"/>
          <w:sz w:val="26"/>
          <w:szCs w:val="26"/>
          <w:lang w:val="uk-UA"/>
        </w:rPr>
        <w:t>3</w:t>
      </w:r>
      <w:r>
        <w:rPr>
          <w:rFonts w:ascii="Times New Roman" w:hAnsi="Times New Roman" w:cs="Times New Roman"/>
          <w:sz w:val="26"/>
          <w:szCs w:val="26"/>
        </w:rPr>
        <w:t xml:space="preserve"> </w:t>
      </w:r>
      <w:proofErr w:type="spellStart"/>
      <w:r>
        <w:rPr>
          <w:rFonts w:ascii="Times New Roman" w:hAnsi="Times New Roman" w:cs="Times New Roman"/>
          <w:sz w:val="26"/>
          <w:szCs w:val="26"/>
        </w:rPr>
        <w:t>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більше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допускаються</w:t>
      </w:r>
      <w:proofErr w:type="spellEnd"/>
      <w:r>
        <w:rPr>
          <w:rFonts w:ascii="Times New Roman" w:hAnsi="Times New Roman" w:cs="Times New Roman"/>
          <w:sz w:val="26"/>
          <w:szCs w:val="26"/>
        </w:rPr>
        <w:t xml:space="preserve"> до </w:t>
      </w:r>
      <w:r>
        <w:rPr>
          <w:rFonts w:ascii="Times New Roman" w:hAnsi="Times New Roman" w:cs="Times New Roman"/>
          <w:sz w:val="26"/>
          <w:szCs w:val="26"/>
          <w:lang w:val="uk-UA"/>
        </w:rPr>
        <w:t>співбесіди</w:t>
      </w:r>
      <w:r>
        <w:rPr>
          <w:rFonts w:ascii="Times New Roman" w:hAnsi="Times New Roman" w:cs="Times New Roman"/>
          <w:color w:val="000000"/>
          <w:sz w:val="25"/>
          <w:szCs w:val="25"/>
          <w:lang w:val="uk-UA"/>
        </w:rPr>
        <w:t xml:space="preserve">.   </w:t>
      </w:r>
    </w:p>
    <w:p w:rsidR="00192D57" w:rsidRDefault="00192D57" w:rsidP="00192D57">
      <w:pPr>
        <w:pStyle w:val="a3"/>
        <w:tabs>
          <w:tab w:val="left" w:pos="6521"/>
          <w:tab w:val="left" w:pos="7088"/>
        </w:tabs>
        <w:spacing w:before="0" w:beforeAutospacing="0" w:after="0" w:afterAutospacing="0"/>
        <w:ind w:firstLine="567"/>
        <w:jc w:val="both"/>
        <w:rPr>
          <w:bCs/>
          <w:sz w:val="26"/>
          <w:szCs w:val="26"/>
          <w:shd w:val="clear" w:color="auto" w:fill="FFFFFF"/>
        </w:rPr>
      </w:pPr>
      <w:r>
        <w:rPr>
          <w:bCs/>
          <w:sz w:val="26"/>
          <w:szCs w:val="26"/>
          <w:shd w:val="clear" w:color="auto" w:fill="FFFFFF"/>
        </w:rPr>
        <w:t>З метою оцінки відповідності досвіду, досягнень, компетенції, особистих якостей вимогам до професійної компетентності кандидата та відповідних посадових обов’язків конкурсною комісією проводиться співбесіда. Перелік вимог, відповідно до яких проводиться співбесіда, визначається конкурсною комісією. Кожному з кандидатів ставляться запитання, що розкривають необхідні на посаді професійні компетентності.</w:t>
      </w:r>
    </w:p>
    <w:p w:rsidR="00192D57" w:rsidRDefault="00192D57" w:rsidP="00192D5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Cs/>
          <w:sz w:val="26"/>
          <w:szCs w:val="26"/>
          <w:shd w:val="clear" w:color="auto" w:fill="FFFFFF"/>
        </w:rPr>
      </w:pPr>
      <w:r>
        <w:rPr>
          <w:sz w:val="26"/>
          <w:szCs w:val="26"/>
        </w:rPr>
        <w:t>Для оцінювання кожної окремої вимоги до професійної компетентності на співбесіді використовується така система:</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не відповідає вимозі - 0 балів;</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 xml:space="preserve">професійна компетентність кандидата відповідає вимозі в обсязі, мінімально достатньому для виконання посадових </w:t>
      </w:r>
      <w:proofErr w:type="spellStart"/>
      <w:r>
        <w:rPr>
          <w:rFonts w:ascii="Times New Roman" w:hAnsi="Times New Roman"/>
          <w:sz w:val="26"/>
          <w:szCs w:val="26"/>
          <w:lang w:val="uk-UA" w:eastAsia="uk-UA"/>
        </w:rPr>
        <w:t>обов</w:t>
      </w:r>
      <w:proofErr w:type="spellEnd"/>
      <w:r>
        <w:rPr>
          <w:rFonts w:ascii="Times New Roman" w:hAnsi="Times New Roman"/>
          <w:sz w:val="26"/>
          <w:szCs w:val="26"/>
          <w:lang w:eastAsia="uk-UA"/>
        </w:rPr>
        <w:t>’</w:t>
      </w:r>
      <w:proofErr w:type="spellStart"/>
      <w:r>
        <w:rPr>
          <w:rFonts w:ascii="Times New Roman" w:hAnsi="Times New Roman"/>
          <w:sz w:val="26"/>
          <w:szCs w:val="26"/>
          <w:lang w:val="uk-UA" w:eastAsia="uk-UA"/>
        </w:rPr>
        <w:t>язків</w:t>
      </w:r>
      <w:proofErr w:type="spellEnd"/>
      <w:r>
        <w:rPr>
          <w:rFonts w:ascii="Times New Roman" w:hAnsi="Times New Roman"/>
          <w:sz w:val="26"/>
          <w:szCs w:val="26"/>
          <w:lang w:val="uk-UA" w:eastAsia="uk-UA"/>
        </w:rPr>
        <w:t xml:space="preserve"> - 1 бал;</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відповідає вимозі та кандидат виявив глибокі знання, уміння, компетенції, необхідні для виконання посадових обов’язків                                       - 2 бали.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результатів співбесіди здійснюється кожним членом комісії індивідуально та фіксуються у відомості про результати співбесіди.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остаточних результатів конкурсу здійснюється у балах як середнє арифметичне значення індивідуальних оцінок.</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lang w:val="uk-UA"/>
        </w:rPr>
        <w:t>Загальний</w:t>
      </w:r>
      <w:r>
        <w:rPr>
          <w:rFonts w:ascii="Times New Roman" w:hAnsi="Times New Roman"/>
          <w:sz w:val="26"/>
          <w:szCs w:val="26"/>
        </w:rPr>
        <w:t xml:space="preserve"> рейтинг </w:t>
      </w:r>
      <w:proofErr w:type="spellStart"/>
      <w:r>
        <w:rPr>
          <w:rFonts w:ascii="Times New Roman" w:hAnsi="Times New Roman"/>
          <w:sz w:val="26"/>
          <w:szCs w:val="26"/>
        </w:rPr>
        <w:t>кандидатів</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визначається</w:t>
      </w:r>
      <w:proofErr w:type="spellEnd"/>
      <w:r>
        <w:rPr>
          <w:rFonts w:ascii="Times New Roman" w:hAnsi="Times New Roman"/>
          <w:sz w:val="26"/>
          <w:szCs w:val="26"/>
        </w:rPr>
        <w:t xml:space="preserve"> шляхом </w:t>
      </w:r>
      <w:proofErr w:type="spellStart"/>
      <w:r>
        <w:rPr>
          <w:rFonts w:ascii="Times New Roman" w:hAnsi="Times New Roman"/>
          <w:sz w:val="26"/>
          <w:szCs w:val="26"/>
        </w:rPr>
        <w:t>додавання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середніх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lang w:val="uk-UA"/>
        </w:rPr>
        <w:t>, проставлених членами комісії у зведеній відомості середніх оцінок за кожну окрему</w:t>
      </w:r>
      <w:r w:rsidR="003822AF">
        <w:rPr>
          <w:rFonts w:ascii="Times New Roman" w:hAnsi="Times New Roman"/>
          <w:sz w:val="26"/>
          <w:szCs w:val="26"/>
          <w:lang w:val="uk-UA"/>
        </w:rPr>
        <w:t xml:space="preserve"> </w:t>
      </w:r>
      <w:proofErr w:type="spellStart"/>
      <w:r>
        <w:rPr>
          <w:rFonts w:ascii="Times New Roman" w:hAnsi="Times New Roman"/>
          <w:sz w:val="26"/>
          <w:szCs w:val="26"/>
        </w:rPr>
        <w:t>вимогу</w:t>
      </w:r>
      <w:proofErr w:type="spellEnd"/>
      <w:r>
        <w:rPr>
          <w:rFonts w:ascii="Times New Roman" w:hAnsi="Times New Roman"/>
          <w:sz w:val="26"/>
          <w:szCs w:val="26"/>
        </w:rPr>
        <w:t xml:space="preserve"> до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компетентності</w:t>
      </w:r>
      <w:proofErr w:type="spellEnd"/>
      <w:r>
        <w:rPr>
          <w:rFonts w:ascii="Times New Roman" w:hAnsi="Times New Roman"/>
          <w:sz w:val="26"/>
          <w:szCs w:val="26"/>
          <w:lang w:val="uk-UA"/>
        </w:rPr>
        <w:t>,</w:t>
      </w:r>
      <w:r>
        <w:rPr>
          <w:rFonts w:ascii="Times New Roman" w:hAnsi="Times New Roman"/>
          <w:sz w:val="26"/>
          <w:szCs w:val="26"/>
        </w:rPr>
        <w:t xml:space="preserve"> та </w:t>
      </w:r>
      <w:proofErr w:type="spellStart"/>
      <w:r>
        <w:rPr>
          <w:rFonts w:ascii="Times New Roman" w:hAnsi="Times New Roman"/>
          <w:sz w:val="26"/>
          <w:szCs w:val="26"/>
        </w:rPr>
        <w:t>балів</w:t>
      </w:r>
      <w:proofErr w:type="spellEnd"/>
      <w:r>
        <w:rPr>
          <w:rFonts w:ascii="Times New Roman" w:hAnsi="Times New Roman"/>
          <w:sz w:val="26"/>
          <w:szCs w:val="26"/>
        </w:rPr>
        <w:t xml:space="preserve"> за результатами </w:t>
      </w:r>
      <w:proofErr w:type="spellStart"/>
      <w:r>
        <w:rPr>
          <w:rFonts w:ascii="Times New Roman" w:hAnsi="Times New Roman"/>
          <w:sz w:val="26"/>
          <w:szCs w:val="26"/>
        </w:rPr>
        <w:t>тестування</w:t>
      </w:r>
      <w:proofErr w:type="spellEnd"/>
      <w:r>
        <w:rPr>
          <w:rFonts w:ascii="Times New Roman" w:hAnsi="Times New Roman"/>
          <w:sz w:val="26"/>
          <w:szCs w:val="26"/>
          <w:lang w:val="uk-UA"/>
        </w:rPr>
        <w:t>.</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rPr>
        <w:t>Сума</w:t>
      </w:r>
      <w:r w:rsidR="003822AF">
        <w:rPr>
          <w:rFonts w:ascii="Times New Roman" w:hAnsi="Times New Roman"/>
          <w:sz w:val="26"/>
          <w:szCs w:val="26"/>
          <w:lang w:val="uk-UA"/>
        </w:rPr>
        <w:t xml:space="preserve"> </w:t>
      </w:r>
      <w:proofErr w:type="gramStart"/>
      <w:r>
        <w:rPr>
          <w:rFonts w:ascii="Times New Roman" w:hAnsi="Times New Roman"/>
          <w:sz w:val="26"/>
          <w:szCs w:val="26"/>
        </w:rPr>
        <w:t>таких</w:t>
      </w:r>
      <w:proofErr w:type="gram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rPr>
        <w:t xml:space="preserve"> </w:t>
      </w:r>
      <w:proofErr w:type="spellStart"/>
      <w:r>
        <w:rPr>
          <w:rFonts w:ascii="Times New Roman" w:hAnsi="Times New Roman"/>
          <w:sz w:val="26"/>
          <w:szCs w:val="26"/>
        </w:rPr>
        <w:t>є</w:t>
      </w:r>
      <w:proofErr w:type="spellEnd"/>
      <w:r>
        <w:rPr>
          <w:rFonts w:ascii="Times New Roman" w:hAnsi="Times New Roman"/>
          <w:sz w:val="26"/>
          <w:szCs w:val="26"/>
        </w:rPr>
        <w:t xml:space="preserve"> </w:t>
      </w:r>
      <w:proofErr w:type="spellStart"/>
      <w:r>
        <w:rPr>
          <w:rFonts w:ascii="Times New Roman" w:hAnsi="Times New Roman"/>
          <w:sz w:val="26"/>
          <w:szCs w:val="26"/>
        </w:rPr>
        <w:t>загальним</w:t>
      </w:r>
      <w:proofErr w:type="spellEnd"/>
      <w:r>
        <w:rPr>
          <w:rFonts w:ascii="Times New Roman" w:hAnsi="Times New Roman"/>
          <w:sz w:val="26"/>
          <w:szCs w:val="26"/>
        </w:rPr>
        <w:t xml:space="preserve"> рейтингом кандидата, </w:t>
      </w:r>
      <w:proofErr w:type="spellStart"/>
      <w:r>
        <w:rPr>
          <w:rFonts w:ascii="Times New Roman" w:hAnsi="Times New Roman"/>
          <w:sz w:val="26"/>
          <w:szCs w:val="26"/>
        </w:rPr>
        <w:t>що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заповнюється</w:t>
      </w:r>
      <w:proofErr w:type="spellEnd"/>
      <w:r>
        <w:rPr>
          <w:rFonts w:ascii="Times New Roman" w:hAnsi="Times New Roman"/>
          <w:sz w:val="26"/>
          <w:szCs w:val="26"/>
        </w:rPr>
        <w:t xml:space="preserve"> за формою.</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sidRPr="003822AF">
        <w:rPr>
          <w:rFonts w:ascii="Times New Roman" w:hAnsi="Times New Roman"/>
          <w:sz w:val="26"/>
          <w:szCs w:val="26"/>
          <w:lang w:val="uk-UA"/>
        </w:rPr>
        <w:t>Першим за рейтингом</w:t>
      </w:r>
      <w:r w:rsidR="003822AF">
        <w:rPr>
          <w:rFonts w:ascii="Times New Roman" w:hAnsi="Times New Roman"/>
          <w:sz w:val="26"/>
          <w:szCs w:val="26"/>
          <w:lang w:val="uk-UA"/>
        </w:rPr>
        <w:t xml:space="preserve"> </w:t>
      </w:r>
      <w:r w:rsidRPr="003822AF">
        <w:rPr>
          <w:rFonts w:ascii="Times New Roman" w:hAnsi="Times New Roman"/>
          <w:sz w:val="26"/>
          <w:szCs w:val="26"/>
          <w:lang w:val="uk-UA"/>
        </w:rPr>
        <w:t>та переможц</w:t>
      </w:r>
      <w:r>
        <w:rPr>
          <w:rFonts w:ascii="Times New Roman" w:hAnsi="Times New Roman"/>
          <w:sz w:val="26"/>
          <w:szCs w:val="26"/>
          <w:lang w:val="uk-UA"/>
        </w:rPr>
        <w:t>е</w:t>
      </w:r>
      <w:r w:rsidRPr="003822AF">
        <w:rPr>
          <w:rFonts w:ascii="Times New Roman" w:hAnsi="Times New Roman"/>
          <w:sz w:val="26"/>
          <w:szCs w:val="26"/>
          <w:lang w:val="uk-UA"/>
        </w:rPr>
        <w:t xml:space="preserve">м конкурсу </w:t>
      </w:r>
      <w:r>
        <w:rPr>
          <w:rFonts w:ascii="Times New Roman" w:hAnsi="Times New Roman"/>
          <w:sz w:val="26"/>
          <w:szCs w:val="26"/>
          <w:lang w:val="uk-UA"/>
        </w:rPr>
        <w:t>на відповідну</w:t>
      </w:r>
      <w:r w:rsidR="003822AF">
        <w:rPr>
          <w:rFonts w:ascii="Times New Roman" w:hAnsi="Times New Roman"/>
          <w:sz w:val="26"/>
          <w:szCs w:val="26"/>
          <w:lang w:val="uk-UA"/>
        </w:rPr>
        <w:t xml:space="preserve"> </w:t>
      </w:r>
      <w:r>
        <w:rPr>
          <w:rFonts w:ascii="Times New Roman" w:hAnsi="Times New Roman"/>
          <w:sz w:val="26"/>
          <w:szCs w:val="26"/>
          <w:lang w:val="uk-UA"/>
        </w:rPr>
        <w:t xml:space="preserve">посаду педагогічних працівників </w:t>
      </w:r>
      <w:r w:rsidRPr="003822AF">
        <w:rPr>
          <w:rFonts w:ascii="Times New Roman" w:hAnsi="Times New Roman"/>
          <w:sz w:val="26"/>
          <w:szCs w:val="26"/>
          <w:lang w:val="uk-UA"/>
        </w:rPr>
        <w:t>є кандидат, як</w:t>
      </w:r>
      <w:r>
        <w:rPr>
          <w:rFonts w:ascii="Times New Roman" w:hAnsi="Times New Roman"/>
          <w:sz w:val="26"/>
          <w:szCs w:val="26"/>
          <w:lang w:val="uk-UA"/>
        </w:rPr>
        <w:t>ий</w:t>
      </w:r>
      <w:r w:rsidR="003822AF">
        <w:rPr>
          <w:rFonts w:ascii="Times New Roman" w:hAnsi="Times New Roman"/>
          <w:sz w:val="26"/>
          <w:szCs w:val="26"/>
          <w:lang w:val="uk-UA"/>
        </w:rPr>
        <w:t xml:space="preserve"> </w:t>
      </w:r>
      <w:r w:rsidRPr="003822AF">
        <w:rPr>
          <w:rFonts w:ascii="Times New Roman" w:hAnsi="Times New Roman"/>
          <w:sz w:val="26"/>
          <w:szCs w:val="26"/>
          <w:lang w:val="uk-UA"/>
        </w:rPr>
        <w:t>набра</w:t>
      </w:r>
      <w:r>
        <w:rPr>
          <w:rFonts w:ascii="Times New Roman" w:hAnsi="Times New Roman"/>
          <w:sz w:val="26"/>
          <w:szCs w:val="26"/>
          <w:lang w:val="uk-UA"/>
        </w:rPr>
        <w:t>в</w:t>
      </w:r>
      <w:r w:rsidR="003822AF">
        <w:rPr>
          <w:rFonts w:ascii="Times New Roman" w:hAnsi="Times New Roman"/>
          <w:sz w:val="26"/>
          <w:szCs w:val="26"/>
          <w:lang w:val="uk-UA"/>
        </w:rPr>
        <w:t xml:space="preserve"> </w:t>
      </w:r>
      <w:r w:rsidRPr="003822AF">
        <w:rPr>
          <w:rFonts w:ascii="Times New Roman" w:hAnsi="Times New Roman"/>
          <w:sz w:val="26"/>
          <w:szCs w:val="26"/>
          <w:lang w:val="uk-UA"/>
        </w:rPr>
        <w:t>найбільшу</w:t>
      </w:r>
      <w:r w:rsidR="003822AF">
        <w:rPr>
          <w:rFonts w:ascii="Times New Roman" w:hAnsi="Times New Roman"/>
          <w:sz w:val="26"/>
          <w:szCs w:val="26"/>
          <w:lang w:val="uk-UA"/>
        </w:rPr>
        <w:t xml:space="preserve"> </w:t>
      </w:r>
      <w:r w:rsidRPr="003822AF">
        <w:rPr>
          <w:rFonts w:ascii="Times New Roman" w:hAnsi="Times New Roman"/>
          <w:sz w:val="26"/>
          <w:szCs w:val="26"/>
          <w:lang w:val="uk-UA"/>
        </w:rPr>
        <w:t>загальну</w:t>
      </w:r>
      <w:r w:rsidR="003822AF">
        <w:rPr>
          <w:rFonts w:ascii="Times New Roman" w:hAnsi="Times New Roman"/>
          <w:sz w:val="26"/>
          <w:szCs w:val="26"/>
          <w:lang w:val="uk-UA"/>
        </w:rPr>
        <w:t xml:space="preserve"> </w:t>
      </w:r>
      <w:r w:rsidRPr="003822AF">
        <w:rPr>
          <w:rFonts w:ascii="Times New Roman" w:hAnsi="Times New Roman"/>
          <w:sz w:val="26"/>
          <w:szCs w:val="26"/>
          <w:lang w:val="uk-UA"/>
        </w:rPr>
        <w:t>кількість</w:t>
      </w:r>
      <w:r w:rsidR="003822AF">
        <w:rPr>
          <w:rFonts w:ascii="Times New Roman" w:hAnsi="Times New Roman"/>
          <w:sz w:val="26"/>
          <w:szCs w:val="26"/>
          <w:lang w:val="uk-UA"/>
        </w:rPr>
        <w:t xml:space="preserve"> </w:t>
      </w:r>
      <w:r w:rsidRPr="003822AF">
        <w:rPr>
          <w:rFonts w:ascii="Times New Roman" w:hAnsi="Times New Roman"/>
          <w:sz w:val="26"/>
          <w:szCs w:val="26"/>
          <w:lang w:val="uk-UA"/>
        </w:rPr>
        <w:t>балів.</w:t>
      </w:r>
    </w:p>
    <w:p w:rsidR="00192D57" w:rsidRDefault="00192D57" w:rsidP="00192D57">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shd w:val="clear" w:color="auto" w:fill="FFFFFF"/>
          <w:lang w:val="uk-UA"/>
        </w:rPr>
      </w:pPr>
    </w:p>
    <w:p w:rsidR="00192D57" w:rsidRDefault="00192D57" w:rsidP="00192D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CYR" w:hAnsi="Times New Roman CYR"/>
          <w:snapToGrid w:val="0"/>
          <w:sz w:val="26"/>
          <w:szCs w:val="26"/>
          <w:lang w:val="uk-UA"/>
        </w:rPr>
      </w:pPr>
    </w:p>
    <w:p w:rsidR="00852A28" w:rsidRPr="00192D57" w:rsidRDefault="00852A28">
      <w:pPr>
        <w:rPr>
          <w:lang w:val="uk-UA"/>
        </w:rPr>
      </w:pPr>
    </w:p>
    <w:sectPr w:rsidR="00852A28" w:rsidRPr="00192D57" w:rsidSect="00192D57">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6A8"/>
    <w:multiLevelType w:val="hybridMultilevel"/>
    <w:tmpl w:val="B142E3D2"/>
    <w:lvl w:ilvl="0" w:tplc="A6BAB654">
      <w:start w:val="1"/>
      <w:numFmt w:val="decimal"/>
      <w:lvlText w:val="%1."/>
      <w:lvlJc w:val="left"/>
      <w:pPr>
        <w:ind w:left="139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974BD9"/>
    <w:multiLevelType w:val="hybridMultilevel"/>
    <w:tmpl w:val="732266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31BC42A0"/>
    <w:multiLevelType w:val="hybridMultilevel"/>
    <w:tmpl w:val="5C04A254"/>
    <w:lvl w:ilvl="0" w:tplc="4F36558C">
      <w:start w:val="1"/>
      <w:numFmt w:val="decimal"/>
      <w:lvlText w:val="%1."/>
      <w:lvlJc w:val="left"/>
      <w:pPr>
        <w:ind w:left="1003" w:hanging="360"/>
      </w:pPr>
    </w:lvl>
    <w:lvl w:ilvl="1" w:tplc="04220019">
      <w:start w:val="1"/>
      <w:numFmt w:val="lowerLetter"/>
      <w:lvlText w:val="%2."/>
      <w:lvlJc w:val="left"/>
      <w:pPr>
        <w:ind w:left="1723" w:hanging="360"/>
      </w:pPr>
    </w:lvl>
    <w:lvl w:ilvl="2" w:tplc="0422001B">
      <w:start w:val="1"/>
      <w:numFmt w:val="lowerRoman"/>
      <w:lvlText w:val="%3."/>
      <w:lvlJc w:val="right"/>
      <w:pPr>
        <w:ind w:left="2443" w:hanging="180"/>
      </w:pPr>
    </w:lvl>
    <w:lvl w:ilvl="3" w:tplc="0422000F">
      <w:start w:val="1"/>
      <w:numFmt w:val="decimal"/>
      <w:lvlText w:val="%4."/>
      <w:lvlJc w:val="left"/>
      <w:pPr>
        <w:ind w:left="3163" w:hanging="360"/>
      </w:pPr>
    </w:lvl>
    <w:lvl w:ilvl="4" w:tplc="04220019">
      <w:start w:val="1"/>
      <w:numFmt w:val="lowerLetter"/>
      <w:lvlText w:val="%5."/>
      <w:lvlJc w:val="left"/>
      <w:pPr>
        <w:ind w:left="3883" w:hanging="360"/>
      </w:pPr>
    </w:lvl>
    <w:lvl w:ilvl="5" w:tplc="0422001B">
      <w:start w:val="1"/>
      <w:numFmt w:val="lowerRoman"/>
      <w:lvlText w:val="%6."/>
      <w:lvlJc w:val="right"/>
      <w:pPr>
        <w:ind w:left="4603" w:hanging="180"/>
      </w:pPr>
    </w:lvl>
    <w:lvl w:ilvl="6" w:tplc="0422000F">
      <w:start w:val="1"/>
      <w:numFmt w:val="decimal"/>
      <w:lvlText w:val="%7."/>
      <w:lvlJc w:val="left"/>
      <w:pPr>
        <w:ind w:left="5323" w:hanging="360"/>
      </w:pPr>
    </w:lvl>
    <w:lvl w:ilvl="7" w:tplc="04220019">
      <w:start w:val="1"/>
      <w:numFmt w:val="lowerLetter"/>
      <w:lvlText w:val="%8."/>
      <w:lvlJc w:val="left"/>
      <w:pPr>
        <w:ind w:left="6043" w:hanging="360"/>
      </w:pPr>
    </w:lvl>
    <w:lvl w:ilvl="8" w:tplc="0422001B">
      <w:start w:val="1"/>
      <w:numFmt w:val="lowerRoman"/>
      <w:lvlText w:val="%9."/>
      <w:lvlJc w:val="right"/>
      <w:pPr>
        <w:ind w:left="6763" w:hanging="180"/>
      </w:pPr>
    </w:lvl>
  </w:abstractNum>
  <w:abstractNum w:abstractNumId="3">
    <w:nsid w:val="3DB76221"/>
    <w:multiLevelType w:val="hybridMultilevel"/>
    <w:tmpl w:val="6A1C10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6A5D4285"/>
    <w:multiLevelType w:val="hybridMultilevel"/>
    <w:tmpl w:val="921A67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C565C2C"/>
    <w:multiLevelType w:val="hybridMultilevel"/>
    <w:tmpl w:val="0F14C356"/>
    <w:lvl w:ilvl="0" w:tplc="5BE4A44C">
      <w:start w:val="1"/>
      <w:numFmt w:val="decimal"/>
      <w:lvlText w:val="%1."/>
      <w:lvlJc w:val="left"/>
      <w:pPr>
        <w:ind w:left="643" w:hanging="360"/>
      </w:pPr>
      <w:rPr>
        <w:b w:val="0"/>
      </w:rPr>
    </w:lvl>
    <w:lvl w:ilvl="1" w:tplc="04220019">
      <w:start w:val="1"/>
      <w:numFmt w:val="lowerLetter"/>
      <w:lvlText w:val="%2."/>
      <w:lvlJc w:val="left"/>
      <w:pPr>
        <w:ind w:left="1363" w:hanging="360"/>
      </w:pPr>
    </w:lvl>
    <w:lvl w:ilvl="2" w:tplc="0422001B">
      <w:start w:val="1"/>
      <w:numFmt w:val="lowerRoman"/>
      <w:lvlText w:val="%3."/>
      <w:lvlJc w:val="right"/>
      <w:pPr>
        <w:ind w:left="2083" w:hanging="180"/>
      </w:pPr>
    </w:lvl>
    <w:lvl w:ilvl="3" w:tplc="0422000F">
      <w:start w:val="1"/>
      <w:numFmt w:val="decimal"/>
      <w:lvlText w:val="%4."/>
      <w:lvlJc w:val="left"/>
      <w:pPr>
        <w:ind w:left="2803" w:hanging="360"/>
      </w:pPr>
    </w:lvl>
    <w:lvl w:ilvl="4" w:tplc="04220019">
      <w:start w:val="1"/>
      <w:numFmt w:val="lowerLetter"/>
      <w:lvlText w:val="%5."/>
      <w:lvlJc w:val="left"/>
      <w:pPr>
        <w:ind w:left="3523" w:hanging="360"/>
      </w:pPr>
    </w:lvl>
    <w:lvl w:ilvl="5" w:tplc="0422001B">
      <w:start w:val="1"/>
      <w:numFmt w:val="lowerRoman"/>
      <w:lvlText w:val="%6."/>
      <w:lvlJc w:val="right"/>
      <w:pPr>
        <w:ind w:left="4243" w:hanging="180"/>
      </w:pPr>
    </w:lvl>
    <w:lvl w:ilvl="6" w:tplc="0422000F">
      <w:start w:val="1"/>
      <w:numFmt w:val="decimal"/>
      <w:lvlText w:val="%7."/>
      <w:lvlJc w:val="left"/>
      <w:pPr>
        <w:ind w:left="4963" w:hanging="360"/>
      </w:pPr>
    </w:lvl>
    <w:lvl w:ilvl="7" w:tplc="04220019">
      <w:start w:val="1"/>
      <w:numFmt w:val="lowerLetter"/>
      <w:lvlText w:val="%8."/>
      <w:lvlJc w:val="left"/>
      <w:pPr>
        <w:ind w:left="5683" w:hanging="360"/>
      </w:pPr>
    </w:lvl>
    <w:lvl w:ilvl="8" w:tplc="0422001B">
      <w:start w:val="1"/>
      <w:numFmt w:val="lowerRoman"/>
      <w:lvlText w:val="%9."/>
      <w:lvlJc w:val="right"/>
      <w:pPr>
        <w:ind w:left="640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2DD6"/>
    <w:rsid w:val="0001779D"/>
    <w:rsid w:val="00033A31"/>
    <w:rsid w:val="00045C4C"/>
    <w:rsid w:val="00063183"/>
    <w:rsid w:val="00093BE3"/>
    <w:rsid w:val="000963F0"/>
    <w:rsid w:val="000A01FE"/>
    <w:rsid w:val="000A1CFA"/>
    <w:rsid w:val="000A4F00"/>
    <w:rsid w:val="000B1DE0"/>
    <w:rsid w:val="000B22C0"/>
    <w:rsid w:val="000C0A22"/>
    <w:rsid w:val="000C0BD7"/>
    <w:rsid w:val="000C1865"/>
    <w:rsid w:val="000C4992"/>
    <w:rsid w:val="000D527B"/>
    <w:rsid w:val="000E2D95"/>
    <w:rsid w:val="00124F92"/>
    <w:rsid w:val="00135406"/>
    <w:rsid w:val="001369C7"/>
    <w:rsid w:val="0015355A"/>
    <w:rsid w:val="00167217"/>
    <w:rsid w:val="00184003"/>
    <w:rsid w:val="00185179"/>
    <w:rsid w:val="00192D57"/>
    <w:rsid w:val="0019600D"/>
    <w:rsid w:val="001B42F8"/>
    <w:rsid w:val="001D1081"/>
    <w:rsid w:val="001D4B7D"/>
    <w:rsid w:val="001E7497"/>
    <w:rsid w:val="001F45ED"/>
    <w:rsid w:val="00205CC2"/>
    <w:rsid w:val="00237BDC"/>
    <w:rsid w:val="00272F17"/>
    <w:rsid w:val="00287DB4"/>
    <w:rsid w:val="00293983"/>
    <w:rsid w:val="002A7D16"/>
    <w:rsid w:val="002B0347"/>
    <w:rsid w:val="002C4E10"/>
    <w:rsid w:val="002E586A"/>
    <w:rsid w:val="00321587"/>
    <w:rsid w:val="00332EA9"/>
    <w:rsid w:val="003454DB"/>
    <w:rsid w:val="00370AA5"/>
    <w:rsid w:val="0037140B"/>
    <w:rsid w:val="003822AF"/>
    <w:rsid w:val="0038459E"/>
    <w:rsid w:val="00390379"/>
    <w:rsid w:val="0039134C"/>
    <w:rsid w:val="0039273B"/>
    <w:rsid w:val="0039579D"/>
    <w:rsid w:val="003A47A8"/>
    <w:rsid w:val="003C13A9"/>
    <w:rsid w:val="003D2800"/>
    <w:rsid w:val="003D75B5"/>
    <w:rsid w:val="003E78C8"/>
    <w:rsid w:val="003F7928"/>
    <w:rsid w:val="00407F74"/>
    <w:rsid w:val="0042406E"/>
    <w:rsid w:val="0042411F"/>
    <w:rsid w:val="00424E00"/>
    <w:rsid w:val="004419B9"/>
    <w:rsid w:val="0044326E"/>
    <w:rsid w:val="004477BD"/>
    <w:rsid w:val="00483E94"/>
    <w:rsid w:val="004A2C51"/>
    <w:rsid w:val="004B44F2"/>
    <w:rsid w:val="004C1FBF"/>
    <w:rsid w:val="004D4ABE"/>
    <w:rsid w:val="004E4813"/>
    <w:rsid w:val="005108BE"/>
    <w:rsid w:val="00511E43"/>
    <w:rsid w:val="005156D1"/>
    <w:rsid w:val="0052168A"/>
    <w:rsid w:val="005322CC"/>
    <w:rsid w:val="00534B18"/>
    <w:rsid w:val="00535C22"/>
    <w:rsid w:val="005477BE"/>
    <w:rsid w:val="0055027E"/>
    <w:rsid w:val="00555793"/>
    <w:rsid w:val="0057062D"/>
    <w:rsid w:val="00572BB4"/>
    <w:rsid w:val="00576BD0"/>
    <w:rsid w:val="005C2C5D"/>
    <w:rsid w:val="005C2FD6"/>
    <w:rsid w:val="005D5B2A"/>
    <w:rsid w:val="005F7751"/>
    <w:rsid w:val="00600B4C"/>
    <w:rsid w:val="006044E5"/>
    <w:rsid w:val="006077E0"/>
    <w:rsid w:val="006374A4"/>
    <w:rsid w:val="00657774"/>
    <w:rsid w:val="006644E4"/>
    <w:rsid w:val="0067069D"/>
    <w:rsid w:val="00672F3C"/>
    <w:rsid w:val="00690039"/>
    <w:rsid w:val="006B25F1"/>
    <w:rsid w:val="006C2E2A"/>
    <w:rsid w:val="006E12C5"/>
    <w:rsid w:val="006E2123"/>
    <w:rsid w:val="006F08C3"/>
    <w:rsid w:val="006F5380"/>
    <w:rsid w:val="006F79A6"/>
    <w:rsid w:val="0070505C"/>
    <w:rsid w:val="00710454"/>
    <w:rsid w:val="00722846"/>
    <w:rsid w:val="00722D77"/>
    <w:rsid w:val="00723580"/>
    <w:rsid w:val="00724622"/>
    <w:rsid w:val="0077041B"/>
    <w:rsid w:val="007721E2"/>
    <w:rsid w:val="007750E8"/>
    <w:rsid w:val="00790157"/>
    <w:rsid w:val="007948B9"/>
    <w:rsid w:val="007953E4"/>
    <w:rsid w:val="007958EE"/>
    <w:rsid w:val="007B371E"/>
    <w:rsid w:val="007E1429"/>
    <w:rsid w:val="008039F9"/>
    <w:rsid w:val="00822DD6"/>
    <w:rsid w:val="00832E14"/>
    <w:rsid w:val="00843510"/>
    <w:rsid w:val="0084439B"/>
    <w:rsid w:val="00845C30"/>
    <w:rsid w:val="00852A28"/>
    <w:rsid w:val="0086253A"/>
    <w:rsid w:val="00866967"/>
    <w:rsid w:val="00877ECB"/>
    <w:rsid w:val="008825E7"/>
    <w:rsid w:val="00892828"/>
    <w:rsid w:val="00896A37"/>
    <w:rsid w:val="008A2C1D"/>
    <w:rsid w:val="008A4736"/>
    <w:rsid w:val="008A4E15"/>
    <w:rsid w:val="008B26F7"/>
    <w:rsid w:val="008B5A0F"/>
    <w:rsid w:val="008C5DDE"/>
    <w:rsid w:val="008D2A58"/>
    <w:rsid w:val="008D776F"/>
    <w:rsid w:val="008F0604"/>
    <w:rsid w:val="009055EA"/>
    <w:rsid w:val="00911DFB"/>
    <w:rsid w:val="00915AAC"/>
    <w:rsid w:val="00937C12"/>
    <w:rsid w:val="0094656B"/>
    <w:rsid w:val="00986502"/>
    <w:rsid w:val="009D123E"/>
    <w:rsid w:val="009D4D59"/>
    <w:rsid w:val="009D57B6"/>
    <w:rsid w:val="009D7687"/>
    <w:rsid w:val="009F0981"/>
    <w:rsid w:val="009F7803"/>
    <w:rsid w:val="00A02130"/>
    <w:rsid w:val="00A05E86"/>
    <w:rsid w:val="00A11740"/>
    <w:rsid w:val="00A129E8"/>
    <w:rsid w:val="00A12D84"/>
    <w:rsid w:val="00A2753F"/>
    <w:rsid w:val="00A53541"/>
    <w:rsid w:val="00A55CA7"/>
    <w:rsid w:val="00A667C2"/>
    <w:rsid w:val="00A74E89"/>
    <w:rsid w:val="00A93346"/>
    <w:rsid w:val="00A95D74"/>
    <w:rsid w:val="00AB435F"/>
    <w:rsid w:val="00AB5F38"/>
    <w:rsid w:val="00AC3C6A"/>
    <w:rsid w:val="00AD1DAE"/>
    <w:rsid w:val="00AD464F"/>
    <w:rsid w:val="00AD5EB7"/>
    <w:rsid w:val="00AE6111"/>
    <w:rsid w:val="00AF0BA6"/>
    <w:rsid w:val="00B00900"/>
    <w:rsid w:val="00B05F52"/>
    <w:rsid w:val="00B34DA2"/>
    <w:rsid w:val="00B414BB"/>
    <w:rsid w:val="00B41A0C"/>
    <w:rsid w:val="00B5026D"/>
    <w:rsid w:val="00B5555C"/>
    <w:rsid w:val="00B70D3A"/>
    <w:rsid w:val="00B9147D"/>
    <w:rsid w:val="00B9451F"/>
    <w:rsid w:val="00B954EE"/>
    <w:rsid w:val="00BA390C"/>
    <w:rsid w:val="00BB125B"/>
    <w:rsid w:val="00BB3D11"/>
    <w:rsid w:val="00BC7245"/>
    <w:rsid w:val="00BD1714"/>
    <w:rsid w:val="00BE68AC"/>
    <w:rsid w:val="00C00ADB"/>
    <w:rsid w:val="00C03F35"/>
    <w:rsid w:val="00C062E5"/>
    <w:rsid w:val="00C116C3"/>
    <w:rsid w:val="00C24602"/>
    <w:rsid w:val="00C31E3C"/>
    <w:rsid w:val="00C337FE"/>
    <w:rsid w:val="00C4012D"/>
    <w:rsid w:val="00C41057"/>
    <w:rsid w:val="00C46869"/>
    <w:rsid w:val="00C93624"/>
    <w:rsid w:val="00CB03B0"/>
    <w:rsid w:val="00CB0B71"/>
    <w:rsid w:val="00CB3068"/>
    <w:rsid w:val="00CC71B6"/>
    <w:rsid w:val="00CE251B"/>
    <w:rsid w:val="00CE73A9"/>
    <w:rsid w:val="00CF33CD"/>
    <w:rsid w:val="00D00709"/>
    <w:rsid w:val="00D07483"/>
    <w:rsid w:val="00D176AC"/>
    <w:rsid w:val="00D25355"/>
    <w:rsid w:val="00D40291"/>
    <w:rsid w:val="00D41FC6"/>
    <w:rsid w:val="00D66D5A"/>
    <w:rsid w:val="00D74DFF"/>
    <w:rsid w:val="00D773AC"/>
    <w:rsid w:val="00D80A67"/>
    <w:rsid w:val="00D85BD3"/>
    <w:rsid w:val="00DA276D"/>
    <w:rsid w:val="00DC5328"/>
    <w:rsid w:val="00DE74C5"/>
    <w:rsid w:val="00E01572"/>
    <w:rsid w:val="00E039EC"/>
    <w:rsid w:val="00E13C6B"/>
    <w:rsid w:val="00E175BE"/>
    <w:rsid w:val="00E21C38"/>
    <w:rsid w:val="00E31D46"/>
    <w:rsid w:val="00E35644"/>
    <w:rsid w:val="00E36456"/>
    <w:rsid w:val="00E43859"/>
    <w:rsid w:val="00E45622"/>
    <w:rsid w:val="00E463DE"/>
    <w:rsid w:val="00E702C8"/>
    <w:rsid w:val="00E91577"/>
    <w:rsid w:val="00E92499"/>
    <w:rsid w:val="00E931E2"/>
    <w:rsid w:val="00EA0D78"/>
    <w:rsid w:val="00EB0083"/>
    <w:rsid w:val="00ED1259"/>
    <w:rsid w:val="00EE3DEF"/>
    <w:rsid w:val="00EE751F"/>
    <w:rsid w:val="00EF1A80"/>
    <w:rsid w:val="00EF3310"/>
    <w:rsid w:val="00EF6DF4"/>
    <w:rsid w:val="00F13172"/>
    <w:rsid w:val="00F20F42"/>
    <w:rsid w:val="00F421E5"/>
    <w:rsid w:val="00F56A95"/>
    <w:rsid w:val="00F618E1"/>
    <w:rsid w:val="00F62317"/>
    <w:rsid w:val="00F65FE1"/>
    <w:rsid w:val="00F75F53"/>
    <w:rsid w:val="00F938A0"/>
    <w:rsid w:val="00FA4728"/>
    <w:rsid w:val="00FD2793"/>
    <w:rsid w:val="00FD5D94"/>
    <w:rsid w:val="00FD647C"/>
    <w:rsid w:val="00FF74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184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3810</Words>
  <Characters>2173</Characters>
  <Application>Microsoft Office Word</Application>
  <DocSecurity>0</DocSecurity>
  <Lines>18</Lines>
  <Paragraphs>11</Paragraphs>
  <ScaleCrop>false</ScaleCrop>
  <Company>SPecialiST RePack</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Dyrector</cp:lastModifiedBy>
  <cp:revision>5</cp:revision>
  <dcterms:created xsi:type="dcterms:W3CDTF">2021-09-16T16:22:00Z</dcterms:created>
  <dcterms:modified xsi:type="dcterms:W3CDTF">2021-12-15T11:43:00Z</dcterms:modified>
</cp:coreProperties>
</file>