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5B" w:rsidRDefault="009D59D0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29AA055" wp14:editId="59AB1352">
            <wp:extent cx="10408964" cy="6645275"/>
            <wp:effectExtent l="0" t="0" r="11430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3613" w:rsidRDefault="00363613">
      <w:r>
        <w:rPr>
          <w:noProof/>
          <w:lang w:eastAsia="uk-UA"/>
        </w:rPr>
        <w:lastRenderedPageBreak/>
        <w:drawing>
          <wp:inline distT="0" distB="0" distL="0" distR="0" wp14:anchorId="3C51CC9E" wp14:editId="00FD1D87">
            <wp:extent cx="9853448" cy="5975132"/>
            <wp:effectExtent l="0" t="0" r="14605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DD50C4">
        <w:t xml:space="preserve"> </w:t>
      </w:r>
    </w:p>
    <w:p w:rsidR="00DD50C4" w:rsidRDefault="00DD50C4">
      <w:r>
        <w:rPr>
          <w:noProof/>
          <w:lang w:eastAsia="uk-UA"/>
        </w:rPr>
        <w:lastRenderedPageBreak/>
        <w:drawing>
          <wp:inline distT="0" distB="0" distL="0" distR="0" wp14:anchorId="007EAC67" wp14:editId="1BA8BDD1">
            <wp:extent cx="9790386" cy="6117021"/>
            <wp:effectExtent l="0" t="0" r="1905" b="171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50C4" w:rsidRDefault="00DD50C4">
      <w:r>
        <w:rPr>
          <w:noProof/>
          <w:lang w:eastAsia="uk-UA"/>
        </w:rPr>
        <w:lastRenderedPageBreak/>
        <w:drawing>
          <wp:inline distT="0" distB="0" distL="0" distR="0" wp14:anchorId="18684BD3" wp14:editId="621EE190">
            <wp:extent cx="9932275" cy="6085490"/>
            <wp:effectExtent l="0" t="0" r="12065" b="107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3613" w:rsidRDefault="0074230A">
      <w:r>
        <w:rPr>
          <w:noProof/>
          <w:lang w:eastAsia="uk-UA"/>
        </w:rPr>
        <w:lastRenderedPageBreak/>
        <w:drawing>
          <wp:inline distT="0" distB="0" distL="0" distR="0" wp14:anchorId="6374BB71" wp14:editId="72E4B168">
            <wp:extent cx="9821917" cy="6053959"/>
            <wp:effectExtent l="0" t="0" r="8255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230A" w:rsidRDefault="0074230A">
      <w:r>
        <w:rPr>
          <w:noProof/>
          <w:lang w:eastAsia="uk-UA"/>
        </w:rPr>
        <w:lastRenderedPageBreak/>
        <w:drawing>
          <wp:inline distT="0" distB="0" distL="0" distR="0" wp14:anchorId="5C8482F6" wp14:editId="6C07A55F">
            <wp:extent cx="9948041" cy="6148552"/>
            <wp:effectExtent l="0" t="0" r="15240" b="50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247E" w:rsidRDefault="0088247E">
      <w:r>
        <w:rPr>
          <w:noProof/>
          <w:lang w:eastAsia="uk-UA"/>
        </w:rPr>
        <w:lastRenderedPageBreak/>
        <w:drawing>
          <wp:inline distT="0" distB="0" distL="0" distR="0" wp14:anchorId="37B2750A" wp14:editId="7672139C">
            <wp:extent cx="9948041" cy="6101256"/>
            <wp:effectExtent l="0" t="0" r="15240" b="139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163C8" w:rsidRDefault="00F163C8">
      <w:r>
        <w:rPr>
          <w:noProof/>
          <w:lang w:eastAsia="uk-UA"/>
        </w:rPr>
        <w:lastRenderedPageBreak/>
        <w:drawing>
          <wp:inline distT="0" distB="0" distL="0" distR="0" wp14:anchorId="3ECEADBC" wp14:editId="2765C616">
            <wp:extent cx="10011103" cy="5959366"/>
            <wp:effectExtent l="0" t="0" r="9525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11786" w:rsidRDefault="00311786">
      <w:r>
        <w:rPr>
          <w:noProof/>
          <w:lang w:eastAsia="uk-UA"/>
        </w:rPr>
        <w:lastRenderedPageBreak/>
        <w:drawing>
          <wp:inline distT="0" distB="0" distL="0" distR="0" wp14:anchorId="2C54AFD0" wp14:editId="7017CC6C">
            <wp:extent cx="9979572" cy="6069725"/>
            <wp:effectExtent l="0" t="0" r="3175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163C8" w:rsidRDefault="00CC2529">
      <w:r>
        <w:rPr>
          <w:noProof/>
          <w:lang w:eastAsia="uk-UA"/>
        </w:rPr>
        <w:lastRenderedPageBreak/>
        <w:drawing>
          <wp:inline distT="0" distB="0" distL="0" distR="0" wp14:anchorId="36C7A3E1" wp14:editId="3DE6A88A">
            <wp:extent cx="9743089" cy="5975132"/>
            <wp:effectExtent l="0" t="0" r="1079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F163C8" w:rsidSect="00381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0"/>
    <w:rsid w:val="002A35AB"/>
    <w:rsid w:val="00311786"/>
    <w:rsid w:val="00363613"/>
    <w:rsid w:val="00381418"/>
    <w:rsid w:val="00582947"/>
    <w:rsid w:val="00661F40"/>
    <w:rsid w:val="00691C1E"/>
    <w:rsid w:val="0074230A"/>
    <w:rsid w:val="0087595B"/>
    <w:rsid w:val="0088247E"/>
    <w:rsid w:val="008B64B3"/>
    <w:rsid w:val="009D59D0"/>
    <w:rsid w:val="00CC2529"/>
    <w:rsid w:val="00DD50C4"/>
    <w:rsid w:val="00F163C8"/>
    <w:rsid w:val="00F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1.xml"/><Relationship Id="rId5" Type="http://schemas.microsoft.com/office/2011/relationships/chartStyle" Target="style1.xml"/><Relationship Id="rId4" Type="http://schemas.microsoft.com/office/2011/relationships/chartColorStyle" Target="colors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10.xml"/><Relationship Id="rId5" Type="http://schemas.microsoft.com/office/2011/relationships/chartStyle" Target="style10.xml"/><Relationship Id="rId4" Type="http://schemas.microsoft.com/office/2011/relationships/chartColorStyle" Target="colors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2.xml"/><Relationship Id="rId5" Type="http://schemas.microsoft.com/office/2011/relationships/chartStyle" Target="style2.xml"/><Relationship Id="rId4" Type="http://schemas.microsoft.com/office/2011/relationships/chartColorStyle" Target="colors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3.xml"/><Relationship Id="rId5" Type="http://schemas.microsoft.com/office/2011/relationships/chartStyle" Target="style3.xml"/><Relationship Id="rId4" Type="http://schemas.microsoft.com/office/2011/relationships/chartColorStyle" Target="colors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4.xml"/><Relationship Id="rId5" Type="http://schemas.microsoft.com/office/2011/relationships/chartStyle" Target="style4.xml"/><Relationship Id="rId4" Type="http://schemas.microsoft.com/office/2011/relationships/chartColorStyle" Target="colors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5.xml"/><Relationship Id="rId5" Type="http://schemas.microsoft.com/office/2011/relationships/chartStyle" Target="style5.xml"/><Relationship Id="rId4" Type="http://schemas.microsoft.com/office/2011/relationships/chartColorStyle" Target="colors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6.xml"/><Relationship Id="rId5" Type="http://schemas.microsoft.com/office/2011/relationships/chartStyle" Target="style6.xml"/><Relationship Id="rId4" Type="http://schemas.microsoft.com/office/2011/relationships/chartColorStyle" Target="colors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7.xml"/><Relationship Id="rId5" Type="http://schemas.microsoft.com/office/2011/relationships/chartStyle" Target="style7.xml"/><Relationship Id="rId4" Type="http://schemas.microsoft.com/office/2011/relationships/chartColorStyle" Target="colors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8.xml"/><Relationship Id="rId5" Type="http://schemas.microsoft.com/office/2011/relationships/chartStyle" Target="style8.xml"/><Relationship Id="rId4" Type="http://schemas.microsoft.com/office/2011/relationships/chartColorStyle" Target="colors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1-2%20&#1082;&#1083;&#1072;&#1089;&#1110;&#1074;%20(&#1042;&#1110;&#1076;&#1087;&#1086;&#1074;&#1110;&#1076;&#1110;).xlsx" TargetMode="External"/><Relationship Id="rId1" Type="http://schemas.openxmlformats.org/officeDocument/2006/relationships/themeOverride" Target="../theme/themeOverride9.xml"/><Relationship Id="rId5" Type="http://schemas.microsoft.com/office/2011/relationships/chartStyle" Target="style9.xml"/><Relationship Id="rId4" Type="http://schemas.microsoft.com/office/2011/relationships/chartColorStyle" Target="colors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1"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</a:t>
            </a:r>
            <a:r>
              <a:rPr lang="en-US" sz="2000" b="1"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  <a:r>
              <a:rPr lang="uk-UA" sz="2000" b="1">
                <a:latin typeface="Times New Roman" panose="02020603050405020304" pitchFamily="18" charset="0"/>
                <a:cs typeface="Times New Roman" panose="02020603050405020304" pitchFamily="18" charset="0"/>
              </a:rPr>
              <a:t> класу за підсумками 2021-2022 н.р.</a:t>
            </a:r>
          </a:p>
        </c:rich>
      </c:tx>
      <c:layout>
        <c:manualLayout>
          <c:xMode val="edge"/>
          <c:yMode val="edge"/>
          <c:x val="1.4710965867901826E-2"/>
          <c:y val="3.107401083271034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'[Моніторинг результатів навчання учнів 1-2 класів (Відповіді).xlsx]Відповіді форми (1)'!$F$1:$O$1</c:f>
              <c:strCache>
                <c:ptCount val="10"/>
                <c:pt idx="0">
                  <c:v>1	Виявляє інтерес до навчання, старанно і зосереджено виконує навчальні завдання</c:v>
                </c:pt>
                <c:pt idx="1">
                  <c:v>2	Активно працює на уроках, виявляє ініціативу </c:v>
                </c:pt>
                <c:pt idx="2">
                  <c:v>3	Співпрацює з іншими дітьми, керується емоціями, пояснює, у чому цінність спільної роботи</c:v>
                </c:pt>
                <c:pt idx="3">
                  <c:v>4	Проявляє самостійність у роботі, пояснює свої дії</c:v>
                </c:pt>
                <c:pt idx="4">
                  <c:v>5	Контролює хід виконання навчальних завдань, оцінює результати своєї роботи</c:v>
                </c:pt>
                <c:pt idx="5">
                  <c:v>6	Бере відповідальність за свої дії, обирає  шляхи розв’язання проблем</c:v>
                </c:pt>
                <c:pt idx="6">
                  <c:v>7	Визначає істотні ознаки об’єктів, порівнює, об’єднує, розподіляє об’єкти за обраною ознакою</c:v>
                </c:pt>
                <c:pt idx="7">
                  <c:v>8	Спостерігає за об’єктом, досліджує об’єкт за поданою інструкцією, доходить висновків відповідно до мети спостереження</c:v>
                </c:pt>
                <c:pt idx="8">
                  <c:v>9	Працює з поданим джерелом інформації, добирає за умовою тексти й ілюстрації до них</c:v>
                </c:pt>
                <c:pt idx="9">
                  <c:v>10	Працює з інформацією за допомогою цифрових пристроїв за інструкцією</c:v>
                </c:pt>
              </c:strCache>
            </c:strRef>
          </c:cat>
          <c:val>
            <c:numRef>
              <c:f>'[Моніторинг результатів навчання учнів 1-2 класів (Відповіді).xlsx]Відповіді форми (1)'!$F$5:$O$5</c:f>
              <c:numCache>
                <c:formatCode>0%</c:formatCode>
                <c:ptCount val="10"/>
                <c:pt idx="0">
                  <c:v>0.76666666666666672</c:v>
                </c:pt>
                <c:pt idx="1">
                  <c:v>0.53333333333333333</c:v>
                </c:pt>
                <c:pt idx="2">
                  <c:v>0.93333333333333335</c:v>
                </c:pt>
                <c:pt idx="3">
                  <c:v>0.93333333333333335</c:v>
                </c:pt>
                <c:pt idx="4">
                  <c:v>0.8</c:v>
                </c:pt>
                <c:pt idx="5">
                  <c:v>0.83333333333333337</c:v>
                </c:pt>
                <c:pt idx="6">
                  <c:v>0.96666666666666667</c:v>
                </c:pt>
                <c:pt idx="7">
                  <c:v>0.4</c:v>
                </c:pt>
                <c:pt idx="8">
                  <c:v>0.13333333333333333</c:v>
                </c:pt>
                <c:pt idx="9">
                  <c:v>0.9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43010432"/>
        <c:axId val="144670080"/>
      </c:barChart>
      <c:catAx>
        <c:axId val="14301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44670080"/>
        <c:crosses val="autoZero"/>
        <c:auto val="1"/>
        <c:lblAlgn val="ctr"/>
        <c:lblOffset val="100"/>
        <c:noMultiLvlLbl val="0"/>
      </c:catAx>
      <c:valAx>
        <c:axId val="14467008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43010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</a:defRPr>
      </a:pPr>
      <a:endParaRPr lang="uk-UA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/>
              <a:t>Моніторинг характеристик результатів навчання учнів 2 класу з фізкультурної  освітньої галузі </a:t>
            </a: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(1)'!$BC$1:$BF$1</c:f>
              <c:strCache>
                <c:ptCount val="4"/>
                <c:pt idx="0">
                  <c:v>1	Виконує фізичні вправи за зразком</c:v>
                </c:pt>
                <c:pt idx="1">
                  <c:v>2	Пояснює значення фізичних вправ для здоров’я людини</c:v>
                </c:pt>
                <c:pt idx="2">
                  <c:v>3	Дотримується правил безпеки особисто та під час спільної рухової діяльності</c:v>
                </c:pt>
                <c:pt idx="3">
                  <c:v>4	Виконує різні ролі під час рухливих і командних ігор, уболіває за результат команди</c:v>
                </c:pt>
              </c:strCache>
            </c:strRef>
          </c:cat>
          <c:val>
            <c:numRef>
              <c:f>'Відповіді форми (1)'!$BC$5:$BF$5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0.93333333333333335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524928"/>
        <c:axId val="50527616"/>
      </c:barChart>
      <c:catAx>
        <c:axId val="5052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527616"/>
        <c:crosses val="autoZero"/>
        <c:auto val="1"/>
        <c:lblAlgn val="ctr"/>
        <c:lblOffset val="100"/>
        <c:noMultiLvlLbl val="0"/>
      </c:catAx>
      <c:valAx>
        <c:axId val="5052761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052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4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2 класу з мовно-літературної галузі</a:t>
            </a:r>
            <a:endParaRPr lang="uk-UA" sz="2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(1)'!$O$1:$U$1</c:f>
              <c:strCache>
                <c:ptCount val="7"/>
                <c:pt idx="0">
                  <c:v>1	Виявляє розуміння фактичного змісту сприйнятого на слух висловлювання, запитує про незрозуміле</c:v>
                </c:pt>
                <c:pt idx="1">
                  <c:v>2	Читає вголос цілими словами, усвідомлено, правильно, виразно</c:v>
                </c:pt>
                <c:pt idx="2">
                  <c:v>3	Виявляє розуміння змісту прочитаного тексту, пояснює вчинки персонажів у творі, висловлює власне ставлення щодо прочитаного</c:v>
                </c:pt>
                <c:pt idx="3">
                  <c:v>4	Переказує усно прочитаний/прослуханий твір із дотриманням послідовності змісту</c:v>
                </c:pt>
                <c:pt idx="4">
                  <c:v>5	Зрозуміло висловлює свої думки, розповідає про події за спостереженнями; будує діалоги на доступні теми, дотримується правил мовленнєвого етикету</c:v>
                </c:pt>
                <c:pt idx="5">
                  <c:v>6	Пише розбірливо, перевіряє написане, виправляє помилки</c:v>
                </c:pt>
                <c:pt idx="6">
                  <c:v>7	Визначає й аналізує мовні одиниці та мовні  явища, використовує їх для вдосконалення мовлення</c:v>
                </c:pt>
              </c:strCache>
            </c:strRef>
          </c:cat>
          <c:val>
            <c:numRef>
              <c:f>'Відповіді форми (1)'!$O$5:$U$5</c:f>
              <c:numCache>
                <c:formatCode>0%</c:formatCode>
                <c:ptCount val="7"/>
                <c:pt idx="0">
                  <c:v>0.46666666666666667</c:v>
                </c:pt>
                <c:pt idx="1">
                  <c:v>0.7</c:v>
                </c:pt>
                <c:pt idx="2">
                  <c:v>0.66666666666666663</c:v>
                </c:pt>
                <c:pt idx="3">
                  <c:v>0.5</c:v>
                </c:pt>
                <c:pt idx="4">
                  <c:v>0.53333333333333333</c:v>
                </c:pt>
                <c:pt idx="5">
                  <c:v>0.53333333333333333</c:v>
                </c:pt>
                <c:pt idx="6">
                  <c:v>0.16666666666666666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84291328"/>
        <c:axId val="184294400"/>
      </c:barChart>
      <c:catAx>
        <c:axId val="18429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4294400"/>
        <c:crosses val="autoZero"/>
        <c:auto val="1"/>
        <c:lblAlgn val="ctr"/>
        <c:lblOffset val="100"/>
        <c:noMultiLvlLbl val="0"/>
      </c:catAx>
      <c:valAx>
        <c:axId val="18429440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84291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8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2 класу з мовно-літературної галузі (іноземна мова)</a:t>
            </a:r>
            <a:endParaRPr lang="uk-UA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(1)'!$V$1:$Y$1</c:f>
              <c:strCache>
                <c:ptCount val="4"/>
                <c:pt idx="0">
                  <c:v>1	Сприймає з розумінням іноземну мову на слух</c:v>
                </c:pt>
                <c:pt idx="1">
                  <c:v>2	Читає з розумінням іноземною мовою</c:v>
                </c:pt>
                <c:pt idx="2">
                  <c:v>3	Висловлюється іноземною мовою</c:v>
                </c:pt>
                <c:pt idx="3">
                  <c:v>4	Записує слова, речення, короткі повідомлення про себе, на повсякденні теми іноземною мовою</c:v>
                </c:pt>
              </c:strCache>
            </c:strRef>
          </c:cat>
          <c:val>
            <c:numRef>
              <c:f>'Відповіді форми (1)'!$V$5:$Y$5</c:f>
              <c:numCache>
                <c:formatCode>0%</c:formatCode>
                <c:ptCount val="4"/>
                <c:pt idx="0">
                  <c:v>0.96666666666666667</c:v>
                </c:pt>
                <c:pt idx="1">
                  <c:v>0.76666666666666672</c:v>
                </c:pt>
                <c:pt idx="2">
                  <c:v>0.43333333333333335</c:v>
                </c:pt>
                <c:pt idx="3">
                  <c:v>0.2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84441472"/>
        <c:axId val="234207488"/>
      </c:barChart>
      <c:catAx>
        <c:axId val="18444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234207488"/>
        <c:crosses val="autoZero"/>
        <c:auto val="1"/>
        <c:lblAlgn val="ctr"/>
        <c:lblOffset val="100"/>
        <c:noMultiLvlLbl val="0"/>
      </c:catAx>
      <c:valAx>
        <c:axId val="23420748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84441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4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2 класу з математичної освітньої галузі </a:t>
            </a:r>
            <a:endParaRPr lang="uk-UA" sz="2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(1)'!$Z$1:$AE$1</c:f>
              <c:strCache>
                <c:ptCount val="6"/>
                <c:pt idx="0">
                  <c:v>1	Читає, записує, утворює, порівнює числа в межах 100, визначає  склад числа</c:v>
                </c:pt>
                <c:pt idx="1">
                  <c:v>2	Володіє навичками додавання і віднімання чисел</c:v>
                </c:pt>
                <c:pt idx="2">
                  <c:v>3	Читає та записує математичні вирази, зокрема зі змінною, знаходить їх значення</c:v>
                </c:pt>
                <c:pt idx="3">
                  <c:v>4	Аналізує текст задачі, створює за потреби модель, обґрунтовує спосіб розв’язання, розв’язує задачу, перевіряє розв’язок </c:v>
                </c:pt>
                <c:pt idx="4">
                  <c:v>5	Розпізнає, конструює з підручного матеріалу, зображує геометричні фігури</c:v>
                </c:pt>
                <c:pt idx="5">
                  <c:v>6	Використовує для вимірювання величини доцільні одиниці вимірювання, оперує величинами</c:v>
                </c:pt>
              </c:strCache>
            </c:strRef>
          </c:cat>
          <c:val>
            <c:numRef>
              <c:f>'Відповіді форми (1)'!$Z$5:$AE$5</c:f>
              <c:numCache>
                <c:formatCode>0%</c:formatCode>
                <c:ptCount val="6"/>
                <c:pt idx="0">
                  <c:v>1</c:v>
                </c:pt>
                <c:pt idx="1">
                  <c:v>0.96666666666666667</c:v>
                </c:pt>
                <c:pt idx="2">
                  <c:v>0.73333333333333328</c:v>
                </c:pt>
                <c:pt idx="3">
                  <c:v>0.4</c:v>
                </c:pt>
                <c:pt idx="4">
                  <c:v>1</c:v>
                </c:pt>
                <c:pt idx="5">
                  <c:v>0.36666666666666664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1293312"/>
        <c:axId val="21295104"/>
      </c:barChart>
      <c:catAx>
        <c:axId val="2129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21295104"/>
        <c:crosses val="autoZero"/>
        <c:auto val="1"/>
        <c:lblAlgn val="ctr"/>
        <c:lblOffset val="100"/>
        <c:noMultiLvlLbl val="0"/>
      </c:catAx>
      <c:valAx>
        <c:axId val="2129510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21293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2 класу з природничої освітньої галузі </a:t>
            </a:r>
            <a:endParaRPr lang="uk-UA" sz="2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(1)'!$AF$1:$AK$1</c:f>
              <c:strCache>
                <c:ptCount val="6"/>
                <c:pt idx="0">
                  <c:v>1	Розпізнає природні й рукотворні об’єкти, об’єкти неживої і живої природи, утворює взаємозв’язки між ними</c:v>
                </c:pt>
                <c:pt idx="1">
                  <c:v>2	Називає та описує явища, які відбуваються в природі</c:v>
                </c:pt>
                <c:pt idx="2">
                  <c:v>3	Досліджує за інструкцією пропоновані об’єкти природи з використанням запропонованих приладів, описує за допомогою вчителя отриманий результат</c:v>
                </c:pt>
                <c:pt idx="3">
                  <c:v>4	Орієнтується на місцевості за об’єктами природи </c:v>
                </c:pt>
                <c:pt idx="4">
                  <c:v>5	Знаходить і показує на карті України (столицю України, Карпати, Крим, річку Дніпро, Чорне й Азовське моря)</c:v>
                </c:pt>
                <c:pt idx="5">
                  <c:v>6	Називає умови, необхідні для життя організмів; наводить приклади природоохоронних заходів</c:v>
                </c:pt>
              </c:strCache>
            </c:strRef>
          </c:cat>
          <c:val>
            <c:numRef>
              <c:f>'Відповіді форми (1)'!$AF$5:$AK$5</c:f>
              <c:numCache>
                <c:formatCode>0%</c:formatCode>
                <c:ptCount val="6"/>
                <c:pt idx="0">
                  <c:v>0.83333333333333337</c:v>
                </c:pt>
                <c:pt idx="1">
                  <c:v>1</c:v>
                </c:pt>
                <c:pt idx="2">
                  <c:v>0.53333333333333333</c:v>
                </c:pt>
                <c:pt idx="3">
                  <c:v>0</c:v>
                </c:pt>
                <c:pt idx="4">
                  <c:v>0.73333333333333328</c:v>
                </c:pt>
                <c:pt idx="5">
                  <c:v>0.93333333333333335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9887872"/>
        <c:axId val="49894912"/>
      </c:barChart>
      <c:catAx>
        <c:axId val="4988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9894912"/>
        <c:crosses val="autoZero"/>
        <c:auto val="1"/>
        <c:lblAlgn val="ctr"/>
        <c:lblOffset val="100"/>
        <c:noMultiLvlLbl val="0"/>
      </c:catAx>
      <c:valAx>
        <c:axId val="4989491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9887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2 класу з соціальної і здоров'язбережувальної освітньої галузі </a:t>
            </a:r>
            <a:endParaRPr lang="uk-UA" sz="2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(1)'!$AL$1:$AQ$1</c:f>
              <c:strCache>
                <c:ptCount val="6"/>
                <c:pt idx="0">
                  <c:v>1	Називає свою адресу, країну, її столицю; розповідає про/розпізнає символи держави (прапор, герб, гімн, державну мову)</c:v>
                </c:pt>
                <c:pt idx="1">
                  <c:v>2	Називає відомих українців, культурні та природні пам’ятки свого краю</c:v>
                </c:pt>
                <c:pt idx="2">
                  <c:v>3	Розповідає свої права та обов’язки в сім’ї, у школі, у громадських місцях, наводить приклади; діє з повагою до прав інших</c:v>
                </c:pt>
                <c:pt idx="3">
                  <c:v>4	Розпізнає першочергові та другорядні потреби людини; визначає способи їх задоволення з урахуванням культури споживання</c:v>
                </c:pt>
                <c:pt idx="4">
                  <c:v>5	Визначає, як діяти в повсякденній ситуації без загрози для життя та здоров’я</c:v>
                </c:pt>
                <c:pt idx="5">
                  <c:v>6	Наводить приклади діяльності служб допомоги в небезпечних ситуаціях, називає номери телефонів цих служб</c:v>
                </c:pt>
              </c:strCache>
            </c:strRef>
          </c:cat>
          <c:val>
            <c:numRef>
              <c:f>'Відповіді форми (1)'!$AL$5:$AQ$5</c:f>
              <c:numCache>
                <c:formatCode>0%</c:formatCode>
                <c:ptCount val="6"/>
                <c:pt idx="0">
                  <c:v>1</c:v>
                </c:pt>
                <c:pt idx="1">
                  <c:v>0.73333333333333328</c:v>
                </c:pt>
                <c:pt idx="2">
                  <c:v>0.83333333333333337</c:v>
                </c:pt>
                <c:pt idx="3">
                  <c:v>0.23333333333333334</c:v>
                </c:pt>
                <c:pt idx="4">
                  <c:v>0.96666666666666667</c:v>
                </c:pt>
                <c:pt idx="5">
                  <c:v>0.93333333333333335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9910528"/>
        <c:axId val="49913216"/>
      </c:barChart>
      <c:catAx>
        <c:axId val="4991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9913216"/>
        <c:crosses val="autoZero"/>
        <c:auto val="1"/>
        <c:lblAlgn val="ctr"/>
        <c:lblOffset val="100"/>
        <c:noMultiLvlLbl val="0"/>
      </c:catAx>
      <c:valAx>
        <c:axId val="4991321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991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2 класу з технологічної освітньої галузі </a:t>
            </a:r>
            <a:endParaRPr lang="uk-UA" sz="2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(1)'!$AR$1:$AT$1</c:f>
              <c:strCache>
                <c:ptCount val="3"/>
                <c:pt idx="0">
                  <c:v>1	Організовує робоче місце за визначеною умовою, дотримується безпечних прийомів праці</c:v>
                </c:pt>
                <c:pt idx="1">
                  <c:v>2	Виготовляє поетапно виріб за визначеною послідовністю операцій/дій</c:v>
                </c:pt>
                <c:pt idx="2">
                  <c:v>3	Виконує трудові дії щодо самообслуговування, зокрема ремонтує іграшки, книжки, доглядає за рослинами</c:v>
                </c:pt>
              </c:strCache>
            </c:strRef>
          </c:cat>
          <c:val>
            <c:numRef>
              <c:f>'Відповіді форми (1)'!$AR$5:$AT$5</c:f>
              <c:numCache>
                <c:formatCode>0%</c:formatCode>
                <c:ptCount val="3"/>
                <c:pt idx="0">
                  <c:v>0.96666666666666667</c:v>
                </c:pt>
                <c:pt idx="1">
                  <c:v>1</c:v>
                </c:pt>
                <c:pt idx="2">
                  <c:v>0.8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9920640"/>
        <c:axId val="49923584"/>
      </c:barChart>
      <c:catAx>
        <c:axId val="4992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9923584"/>
        <c:crosses val="autoZero"/>
        <c:auto val="1"/>
        <c:lblAlgn val="ctr"/>
        <c:lblOffset val="100"/>
        <c:noMultiLvlLbl val="0"/>
      </c:catAx>
      <c:valAx>
        <c:axId val="4992358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9920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2 класу з інформатичної освітньої галузі </a:t>
            </a:r>
            <a:endParaRPr lang="uk-UA" sz="2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(1)'!$AU$1:$AX$1</c:f>
              <c:strCache>
                <c:ptCount val="4"/>
                <c:pt idx="0">
                  <c:v>1	Називає та добирає цифровий пристрій відповідно до мети завдання</c:v>
                </c:pt>
                <c:pt idx="1">
                  <c:v>2	Створює зображення за допомогою інструментів графічного редактора</c:v>
                </c:pt>
                <c:pt idx="2">
                  <c:v>3	Реалізує дії виконавця відповідно до лінійного алгоритму</c:v>
                </c:pt>
                <c:pt idx="3">
                  <c:v>4	Знаходить інформацію у вебджерелах за поданою умовою, дотримується безпечної поведінки під час взаємодії онлайн</c:v>
                </c:pt>
              </c:strCache>
            </c:strRef>
          </c:cat>
          <c:val>
            <c:numRef>
              <c:f>'Відповіді форми (1)'!$AU$5:$AX$5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0.76666666666666672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344704"/>
        <c:axId val="50347392"/>
      </c:barChart>
      <c:catAx>
        <c:axId val="5034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347392"/>
        <c:crosses val="autoZero"/>
        <c:auto val="1"/>
        <c:lblAlgn val="ctr"/>
        <c:lblOffset val="100"/>
        <c:noMultiLvlLbl val="0"/>
      </c:catAx>
      <c:valAx>
        <c:axId val="5034739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0344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4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 2 класу з мистецької  освітньої галузі </a:t>
            </a:r>
            <a:endParaRPr lang="uk-UA" sz="2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3"/>
                </a:gs>
                <a:gs pos="100000">
                  <a:schemeClr val="accent3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(1)'!$AY$1:$BB$1</c:f>
              <c:strCache>
                <c:ptCount val="4"/>
                <c:pt idx="0">
                  <c:v>1	Описує враження від сприймання творів мистецтва, словесно характеризує твори мистецтва</c:v>
                </c:pt>
                <c:pt idx="1">
                  <c:v>2	Відтворює художні образи засобами образотворчого мистецтва за зразком, користується різними художніми матеріалами</c:v>
                </c:pt>
                <c:pt idx="2">
                  <c:v>3	Виявляє старанність у співі, відтворює за зразком запропоновані ритми</c:v>
                </c:pt>
                <c:pt idx="3">
                  <c:v>4	Презентує створені художні образи, описує, чи вдалося втілити творчий задум</c:v>
                </c:pt>
              </c:strCache>
            </c:strRef>
          </c:cat>
          <c:val>
            <c:numRef>
              <c:f>'Відповіді форми (1)'!$AY$5:$BB$5</c:f>
              <c:numCache>
                <c:formatCode>0%</c:formatCode>
                <c:ptCount val="4"/>
                <c:pt idx="0">
                  <c:v>1</c:v>
                </c:pt>
                <c:pt idx="1">
                  <c:v>0.4</c:v>
                </c:pt>
                <c:pt idx="2">
                  <c:v>1</c:v>
                </c:pt>
                <c:pt idx="3">
                  <c:v>0.7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502272"/>
        <c:axId val="50509312"/>
      </c:barChart>
      <c:catAx>
        <c:axId val="5050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509312"/>
        <c:crosses val="autoZero"/>
        <c:auto val="1"/>
        <c:lblAlgn val="ctr"/>
        <c:lblOffset val="100"/>
        <c:noMultiLvlLbl val="0"/>
      </c:catAx>
      <c:valAx>
        <c:axId val="5050931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0502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9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0.81216</cdr:x>
      <cdr:y>0.03705</cdr:y>
    </cdr:from>
    <cdr:to>
      <cdr:x>0.9887</cdr:x>
      <cdr:y>0.2177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874000" y="205600"/>
          <a:ext cx="1711624" cy="1002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Тюска</a:t>
          </a:r>
          <a:r>
            <a:rPr lang="uk-UA" sz="1600" baseline="0">
              <a:latin typeface="Times New Roman" panose="02020603050405020304" pitchFamily="18" charset="0"/>
              <a:cs typeface="Times New Roman" panose="02020603050405020304" pitchFamily="18" charset="0"/>
            </a:rPr>
            <a:t> І.Є</a:t>
          </a:r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0.83574</cdr:x>
      <cdr:y>0.03918</cdr:y>
    </cdr:from>
    <cdr:to>
      <cdr:x>1</cdr:x>
      <cdr:y>0.25957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142452" y="234063"/>
          <a:ext cx="1600353" cy="13167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Тюска І.Є.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0.78367</cdr:x>
      <cdr:y>0.10419</cdr:y>
    </cdr:from>
    <cdr:to>
      <cdr:x>1</cdr:x>
      <cdr:y>0.31487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533130" y="525539"/>
          <a:ext cx="2079500" cy="10626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Вчитель</a:t>
          </a:r>
          <a:r>
            <a:rPr lang="uk-UA" sz="16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поч.класів Тюска І.Є. Саїв Г.П.</a:t>
          </a:r>
          <a:endParaRPr lang="uk-UA" sz="16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0.99536</cdr:x>
      <cdr:y>0.22598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450507" y="178029"/>
          <a:ext cx="1337316" cy="9078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вчителі </a:t>
          </a:r>
        </a:p>
        <a:p xmlns:a="http://schemas.openxmlformats.org/drawingml/2006/main">
          <a:r>
            <a:rPr lang="uk-UA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Затхей Н.І.</a:t>
          </a:r>
        </a:p>
        <a:p xmlns:a="http://schemas.openxmlformats.org/drawingml/2006/main">
          <a:r>
            <a:rPr lang="uk-UA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Стельмашек Н.І.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0.9887</cdr:x>
      <cdr:y>0.19993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956903" y="182736"/>
          <a:ext cx="1186843" cy="8033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Тюска І.Є.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0.76033</cdr:x>
      <cdr:y>0.03705</cdr:y>
    </cdr:from>
    <cdr:to>
      <cdr:x>0.9887</cdr:x>
      <cdr:y>0.14723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467601" y="224281"/>
          <a:ext cx="2242962" cy="6669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Тюска І.Є.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0.80429</cdr:x>
      <cdr:y>0.03705</cdr:y>
    </cdr:from>
    <cdr:to>
      <cdr:x>0.98941</cdr:x>
      <cdr:y>0.2148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001001" y="227786"/>
          <a:ext cx="1841562" cy="10928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Тюска І.Є.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0.9887</cdr:x>
      <cdr:y>0.21153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428070" y="185423"/>
          <a:ext cx="1280718" cy="8732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Тюска І.Є.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0.78909</cdr:x>
      <cdr:y>0.03705</cdr:y>
    </cdr:from>
    <cdr:to>
      <cdr:x>0.99625</cdr:x>
      <cdr:y>0.16777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899400" y="220775"/>
          <a:ext cx="2073835" cy="7789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2000">
              <a:latin typeface="Times New Roman" panose="02020603050405020304" pitchFamily="18" charset="0"/>
              <a:cs typeface="Times New Roman" panose="02020603050405020304" pitchFamily="18" charset="0"/>
            </a:rPr>
            <a:t>вч. Шийка О.І.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0.99268</cdr:x>
      <cdr:y>0.2141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128916" y="170636"/>
          <a:ext cx="1250689" cy="8154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вчителі</a:t>
          </a:r>
        </a:p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 Саїв Г.П.</a:t>
          </a:r>
        </a:p>
        <a:p xmlns:a="http://schemas.openxmlformats.org/drawingml/2006/main">
          <a:r>
            <a:rPr lang="uk-UA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Ярема</a:t>
          </a:r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 С.І.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2022-08-10T10:37:00Z</dcterms:created>
  <dcterms:modified xsi:type="dcterms:W3CDTF">2022-08-10T10:37:00Z</dcterms:modified>
</cp:coreProperties>
</file>