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E6" w:rsidRDefault="004F4EE6" w:rsidP="004F4EE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Результати оцінювання знань старших дошкільників у жовтні</w:t>
      </w:r>
    </w:p>
    <w:p w:rsidR="004F4EE6" w:rsidRDefault="004F4EE6" w:rsidP="004F4E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57921CFB" wp14:editId="1B6EAB58">
            <wp:extent cx="5619750" cy="1400175"/>
            <wp:effectExtent l="0" t="0" r="0" b="9525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F4EE6" w:rsidRDefault="004F4EE6" w:rsidP="004F4E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Pr="004F4EE6" w:rsidRDefault="004F4EE6" w:rsidP="004F4EE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val="en-US" w:eastAsia="ru-RU"/>
        </w:rPr>
        <w:t xml:space="preserve"> </w:t>
      </w:r>
    </w:p>
    <w:p w:rsidR="004F4EE6" w:rsidRPr="00217F23" w:rsidRDefault="004F4EE6" w:rsidP="004F4EE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Pr="005E0C23" w:rsidRDefault="004F4EE6" w:rsidP="004F4EE6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  <w:t xml:space="preserve">                  Результати психологічної готовності дітей до навчання у школі</w:t>
      </w:r>
    </w:p>
    <w:p w:rsidR="004F4EE6" w:rsidRDefault="004F4EE6" w:rsidP="004F4E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 w:eastAsia="uk-UA"/>
        </w:rPr>
        <w:drawing>
          <wp:inline distT="0" distB="0" distL="0" distR="0" wp14:anchorId="7FB0007E" wp14:editId="1E0FE473">
            <wp:extent cx="5819775" cy="2257425"/>
            <wp:effectExtent l="0" t="0" r="9525" b="9525"/>
            <wp:docPr id="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F4EE6" w:rsidRPr="004F4EE6" w:rsidRDefault="004F4EE6" w:rsidP="004F4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4F4EE6" w:rsidRDefault="004F4EE6" w:rsidP="004F4EE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  <w:t>Результати діагностування знань та умінь дошкільників</w:t>
      </w: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  <w:t>з логіко-математичного розвитку</w:t>
      </w: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62BBE139" wp14:editId="5CBC328E">
            <wp:extent cx="5953125" cy="2019300"/>
            <wp:effectExtent l="0" t="0" r="9525" b="0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val="uk-UA" w:eastAsia="ru-RU"/>
        </w:rPr>
      </w:pP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  <w:lastRenderedPageBreak/>
        <w:t>Результати діагностування знань та умінь дошкільників</w:t>
      </w: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  <w:t>з мовленнєвого розвитку</w:t>
      </w:r>
    </w:p>
    <w:p w:rsidR="004F4EE6" w:rsidRDefault="004F4EE6" w:rsidP="004F4E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3AEC4C2D" wp14:editId="163324FB">
            <wp:extent cx="5953125" cy="1771650"/>
            <wp:effectExtent l="0" t="0" r="9525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F4EE6" w:rsidRPr="001B4B20" w:rsidRDefault="004F4EE6" w:rsidP="004F4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noProof/>
          <w:lang w:val="uk-UA" w:eastAsia="uk-UA"/>
        </w:rPr>
        <w:t xml:space="preserve"> </w:t>
      </w:r>
    </w:p>
    <w:p w:rsidR="004F4EE6" w:rsidRPr="004F4EE6" w:rsidRDefault="004F4EE6" w:rsidP="004F4E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en-US" w:eastAsia="ru-RU"/>
        </w:rPr>
        <w:t xml:space="preserve"> </w:t>
      </w:r>
      <w:bookmarkStart w:id="0" w:name="_GoBack"/>
      <w:bookmarkEnd w:id="0"/>
    </w:p>
    <w:p w:rsidR="004F4EE6" w:rsidRDefault="004F4EE6" w:rsidP="004F4EE6">
      <w:pPr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               </w:t>
      </w: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uk-UA" w:eastAsia="ru-RU"/>
        </w:rPr>
        <w:t>Результати діагностування знань та умінь дошкільників з</w:t>
      </w:r>
    </w:p>
    <w:p w:rsidR="004F4EE6" w:rsidRPr="001B4B20" w:rsidRDefault="004F4EE6" w:rsidP="004F4EE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  <w:r w:rsidRPr="001B4B20">
        <w:rPr>
          <w:rFonts w:ascii="Times New Roman" w:eastAsia="Calibri" w:hAnsi="Times New Roman" w:cs="Times New Roman"/>
          <w:b/>
          <w:sz w:val="26"/>
          <w:szCs w:val="26"/>
          <w:lang w:val="uk-UA"/>
        </w:rPr>
        <w:t>предметно-практичної діяльності</w:t>
      </w:r>
    </w:p>
    <w:p w:rsidR="004F4EE6" w:rsidRPr="000A51AE" w:rsidRDefault="004F4EE6" w:rsidP="004F4EE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431E615D" wp14:editId="7F89FEC1">
            <wp:extent cx="5972175" cy="1981200"/>
            <wp:effectExtent l="0" t="0" r="9525" b="0"/>
            <wp:docPr id="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7009" w:rsidRDefault="00947009"/>
    <w:sectPr w:rsidR="009470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E6"/>
    <w:rsid w:val="004F4EE6"/>
    <w:rsid w:val="0094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3D144-7DF7-48CE-847E-50969F0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E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378531073446328E-2"/>
          <c:y val="9.9773242630385492E-2"/>
          <c:w val="0.95028248587570618"/>
          <c:h val="0.29807702608602499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 Група №4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 Високий рівень</c:v>
                </c:pt>
                <c:pt idx="1">
                  <c:v> Достатній рівень</c:v>
                </c:pt>
                <c:pt idx="2">
                  <c:v> Середній рівень</c:v>
                </c:pt>
                <c:pt idx="3">
                  <c:v> Низький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Група №6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 Високий рівень</c:v>
                </c:pt>
                <c:pt idx="1">
                  <c:v> Достатній рівень</c:v>
                </c:pt>
                <c:pt idx="2">
                  <c:v> Середній рівень</c:v>
                </c:pt>
                <c:pt idx="3">
                  <c:v> Низький рівень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220055752"/>
        <c:axId val="220055360"/>
        <c:axId val="0"/>
      </c:bar3DChart>
      <c:catAx>
        <c:axId val="220055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uk-UA"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220055360"/>
        <c:crosses val="autoZero"/>
        <c:auto val="1"/>
        <c:lblAlgn val="ctr"/>
        <c:lblOffset val="100"/>
        <c:noMultiLvlLbl val="0"/>
      </c:catAx>
      <c:valAx>
        <c:axId val="2200553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00557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778970540397221"/>
          <c:y val="0.87083685967825464"/>
          <c:w val="0.56626956418987873"/>
          <c:h val="0.12422552764732422"/>
        </c:manualLayout>
      </c:layout>
      <c:overlay val="0"/>
      <c:txPr>
        <a:bodyPr/>
        <a:lstStyle/>
        <a:p>
          <a:pPr>
            <a:defRPr lang="uk-UA"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uk-UA"/>
              <a:t> 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 Високий рівень</c:v>
                </c:pt>
                <c:pt idx="1">
                  <c:v> Достатній рівень</c:v>
                </c:pt>
                <c:pt idx="2">
                  <c:v> Середній рівень</c:v>
                </c:pt>
                <c:pt idx="3">
                  <c:v> Низький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30</c:v>
                </c:pt>
                <c:pt idx="2">
                  <c:v>17</c:v>
                </c:pt>
                <c:pt idx="3">
                  <c:v>12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uk-UA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  <a:endParaRPr lang="ru-RU" sz="13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098225721784777"/>
          <c:y val="9.675925925925942E-3"/>
          <c:w val="0.87768440944881887"/>
          <c:h val="0.330402085156022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Геометричні фігури</c:v>
                </c:pt>
                <c:pt idx="1">
                  <c:v>Величина предметів</c:v>
                </c:pt>
                <c:pt idx="2">
                  <c:v>Орієнтування в просторі</c:v>
                </c:pt>
                <c:pt idx="3">
                  <c:v>Орієнтування в часі</c:v>
                </c:pt>
                <c:pt idx="4">
                  <c:v>Кількість та лічба</c:v>
                </c:pt>
                <c:pt idx="5">
                  <c:v>Основи економічної культури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4.5</c:v>
                </c:pt>
                <c:pt idx="1">
                  <c:v>4.5</c:v>
                </c:pt>
                <c:pt idx="2">
                  <c:v>0</c:v>
                </c:pt>
                <c:pt idx="3">
                  <c:v>0</c:v>
                </c:pt>
                <c:pt idx="4">
                  <c:v>4.5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Геометричні фігури</c:v>
                </c:pt>
                <c:pt idx="1">
                  <c:v>Величина предметів</c:v>
                </c:pt>
                <c:pt idx="2">
                  <c:v>Орієнтування в просторі</c:v>
                </c:pt>
                <c:pt idx="3">
                  <c:v>Орієнтування в часі</c:v>
                </c:pt>
                <c:pt idx="4">
                  <c:v>Кількість та лічба</c:v>
                </c:pt>
                <c:pt idx="5">
                  <c:v>Основи економічної культури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 рівеь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Геометричні фігури</c:v>
                </c:pt>
                <c:pt idx="1">
                  <c:v>Величина предметів</c:v>
                </c:pt>
                <c:pt idx="2">
                  <c:v>Орієнтування в просторі</c:v>
                </c:pt>
                <c:pt idx="3">
                  <c:v>Орієнтування в часі</c:v>
                </c:pt>
                <c:pt idx="4">
                  <c:v>Кількість та лічба</c:v>
                </c:pt>
                <c:pt idx="5">
                  <c:v>Основи економічної культури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1.5</c:v>
                </c:pt>
                <c:pt idx="4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 рівень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Геометричні фігури</c:v>
                </c:pt>
                <c:pt idx="1">
                  <c:v>Величина предметів</c:v>
                </c:pt>
                <c:pt idx="2">
                  <c:v>Орієнтування в просторі</c:v>
                </c:pt>
                <c:pt idx="3">
                  <c:v>Орієнтування в часі</c:v>
                </c:pt>
                <c:pt idx="4">
                  <c:v>Кількість та лічба</c:v>
                </c:pt>
                <c:pt idx="5">
                  <c:v>Основи економічної культури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0056536"/>
        <c:axId val="220056928"/>
      </c:barChart>
      <c:catAx>
        <c:axId val="220056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uk-UA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220056928"/>
        <c:crosses val="autoZero"/>
        <c:auto val="1"/>
        <c:lblAlgn val="ctr"/>
        <c:lblOffset val="100"/>
        <c:noMultiLvlLbl val="0"/>
      </c:catAx>
      <c:valAx>
        <c:axId val="22005692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20056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624655118110236"/>
          <c:y val="0.78257327209098859"/>
          <c:w val="0.78750689763779524"/>
          <c:h val="7.8537839020122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uk-UA"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uk-UA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  <a:endParaRPr lang="ru-RU" sz="13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098225721784777"/>
          <c:y val="9.675925925925942E-3"/>
          <c:w val="0.87768440944881887"/>
          <c:h val="0.330402085156022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Словникова робота</c:v>
                </c:pt>
                <c:pt idx="1">
                  <c:v>Граматична правильність</c:v>
                </c:pt>
                <c:pt idx="2">
                  <c:v>Зв'язне мовлення</c:v>
                </c:pt>
                <c:pt idx="3">
                  <c:v>Мовленнєвий етикет</c:v>
                </c:pt>
                <c:pt idx="4">
                  <c:v>Елементи грамоти</c:v>
                </c:pt>
                <c:pt idx="5">
                  <c:v> Звукова культура мовлення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6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Словникова робота</c:v>
                </c:pt>
                <c:pt idx="1">
                  <c:v>Граматична правильність</c:v>
                </c:pt>
                <c:pt idx="2">
                  <c:v>Зв'язне мовлення</c:v>
                </c:pt>
                <c:pt idx="3">
                  <c:v>Мовленнєвий етикет</c:v>
                </c:pt>
                <c:pt idx="4">
                  <c:v>Елементи грамоти</c:v>
                </c:pt>
                <c:pt idx="5">
                  <c:v> Звукова культура мовлення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4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 рівеь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Словникова робота</c:v>
                </c:pt>
                <c:pt idx="1">
                  <c:v>Граматична правильність</c:v>
                </c:pt>
                <c:pt idx="2">
                  <c:v>Зв'язне мовлення</c:v>
                </c:pt>
                <c:pt idx="3">
                  <c:v>Мовленнєвий етикет</c:v>
                </c:pt>
                <c:pt idx="4">
                  <c:v>Елементи грамоти</c:v>
                </c:pt>
                <c:pt idx="5">
                  <c:v> Звукова культура мовлення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5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 рівень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Словникова робота</c:v>
                </c:pt>
                <c:pt idx="1">
                  <c:v>Граматична правильність</c:v>
                </c:pt>
                <c:pt idx="2">
                  <c:v>Зв'язне мовлення</c:v>
                </c:pt>
                <c:pt idx="3">
                  <c:v>Мовленнєвий етикет</c:v>
                </c:pt>
                <c:pt idx="4">
                  <c:v>Елементи грамоти</c:v>
                </c:pt>
                <c:pt idx="5">
                  <c:v> Звукова культура мовлення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  <c:pt idx="5">
                  <c:v>4</c:v>
                </c:pt>
                <c:pt idx="7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Словникова робота</c:v>
                </c:pt>
                <c:pt idx="1">
                  <c:v>Граматична правильність</c:v>
                </c:pt>
                <c:pt idx="2">
                  <c:v>Зв'язне мовлення</c:v>
                </c:pt>
                <c:pt idx="3">
                  <c:v>Мовленнєвий етикет</c:v>
                </c:pt>
                <c:pt idx="4">
                  <c:v>Елементи грамоти</c:v>
                </c:pt>
                <c:pt idx="5">
                  <c:v> Звукова культура мовлення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612120"/>
        <c:axId val="191405664"/>
      </c:barChart>
      <c:catAx>
        <c:axId val="194612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uk-UA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91405664"/>
        <c:crosses val="autoZero"/>
        <c:auto val="1"/>
        <c:lblAlgn val="ctr"/>
        <c:lblOffset val="100"/>
        <c:noMultiLvlLbl val="0"/>
      </c:catAx>
      <c:valAx>
        <c:axId val="19140566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4612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0.10624655118110236"/>
          <c:y val="0.78257327209098859"/>
          <c:w val="0.78750689763779524"/>
          <c:h val="9.5037385032753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uk-UA"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uk-UA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Старша група №4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Самообслуговування</c:v>
                </c:pt>
                <c:pt idx="1">
                  <c:v>Господарсько-побутова праця</c:v>
                </c:pt>
                <c:pt idx="2">
                  <c:v>Праця в природі</c:v>
                </c:pt>
                <c:pt idx="3">
                  <c:v>Художня праця</c:v>
                </c:pt>
                <c:pt idx="5">
                  <c:v> 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Самообслуговування</c:v>
                </c:pt>
                <c:pt idx="1">
                  <c:v>Господарсько-побутова праця</c:v>
                </c:pt>
                <c:pt idx="2">
                  <c:v>Праця в природі</c:v>
                </c:pt>
                <c:pt idx="3">
                  <c:v>Художня праця</c:v>
                </c:pt>
                <c:pt idx="5">
                  <c:v> 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 рівеь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Самообслуговування</c:v>
                </c:pt>
                <c:pt idx="1">
                  <c:v>Господарсько-побутова праця</c:v>
                </c:pt>
                <c:pt idx="2">
                  <c:v>Праця в природі</c:v>
                </c:pt>
                <c:pt idx="3">
                  <c:v>Художня праця</c:v>
                </c:pt>
                <c:pt idx="5">
                  <c:v> 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3</c:v>
                </c:pt>
                <c:pt idx="1">
                  <c:v>3</c:v>
                </c:pt>
                <c:pt idx="2">
                  <c:v>5</c:v>
                </c:pt>
                <c:pt idx="3">
                  <c:v>5</c:v>
                </c:pt>
                <c:pt idx="4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 рівень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Самообслуговування</c:v>
                </c:pt>
                <c:pt idx="1">
                  <c:v>Господарсько-побутова праця</c:v>
                </c:pt>
                <c:pt idx="2">
                  <c:v>Праця в природі</c:v>
                </c:pt>
                <c:pt idx="3">
                  <c:v>Художня праця</c:v>
                </c:pt>
                <c:pt idx="5">
                  <c:v> </c:v>
                </c:pt>
                <c:pt idx="6">
                  <c:v> </c:v>
                </c:pt>
                <c:pt idx="7">
                  <c:v> 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8860016"/>
        <c:axId val="218860408"/>
      </c:barChart>
      <c:catAx>
        <c:axId val="21886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uk-UA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218860408"/>
        <c:crosses val="autoZero"/>
        <c:auto val="1"/>
        <c:lblAlgn val="ctr"/>
        <c:lblOffset val="100"/>
        <c:noMultiLvlLbl val="0"/>
      </c:catAx>
      <c:valAx>
        <c:axId val="2188604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1886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uk-UA"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2022-10-18T10:27:00Z</dcterms:created>
  <dcterms:modified xsi:type="dcterms:W3CDTF">2022-10-18T10:30:00Z</dcterms:modified>
</cp:coreProperties>
</file>