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C1" w:rsidRPr="00EC22C1" w:rsidRDefault="00EC22C1" w:rsidP="00EC22C1">
      <w:pPr>
        <w:spacing w:line="276" w:lineRule="auto"/>
        <w:jc w:val="center"/>
        <w:rPr>
          <w:rFonts w:ascii="Arial" w:hAnsi="Arial" w:cs="Arial"/>
          <w:b/>
          <w:color w:val="212529"/>
          <w:sz w:val="21"/>
          <w:szCs w:val="21"/>
          <w:shd w:val="clear" w:color="auto" w:fill="FFFFFF"/>
        </w:rPr>
      </w:pPr>
      <w:bookmarkStart w:id="0" w:name="_GoBack"/>
      <w:bookmarkEnd w:id="0"/>
    </w:p>
    <w:p w:rsidR="00EC22C1" w:rsidRPr="00EC22C1" w:rsidRDefault="00EC22C1" w:rsidP="00EC22C1">
      <w:pPr>
        <w:spacing w:line="276" w:lineRule="auto"/>
        <w:jc w:val="center"/>
        <w:rPr>
          <w:rFonts w:ascii="Times New Roman" w:hAnsi="Times New Roman" w:cs="Times New Roman"/>
          <w:b/>
          <w:color w:val="212529"/>
          <w:sz w:val="26"/>
          <w:szCs w:val="26"/>
          <w:shd w:val="clear" w:color="auto" w:fill="FFFFFF"/>
        </w:rPr>
      </w:pPr>
      <w:r w:rsidRPr="00EC22C1">
        <w:rPr>
          <w:rFonts w:ascii="Times New Roman" w:hAnsi="Times New Roman" w:cs="Times New Roman"/>
          <w:b/>
          <w:color w:val="212529"/>
          <w:sz w:val="26"/>
          <w:szCs w:val="26"/>
          <w:shd w:val="clear" w:color="auto" w:fill="FFFFFF"/>
        </w:rPr>
        <w:t>ПОРЯДОК</w:t>
      </w:r>
    </w:p>
    <w:p w:rsidR="00EC22C1" w:rsidRPr="00EC22C1" w:rsidRDefault="00EC22C1" w:rsidP="00EC22C1">
      <w:pPr>
        <w:spacing w:line="276" w:lineRule="auto"/>
        <w:jc w:val="center"/>
        <w:rPr>
          <w:rFonts w:ascii="Times New Roman" w:hAnsi="Times New Roman" w:cs="Times New Roman"/>
          <w:b/>
          <w:color w:val="212529"/>
          <w:sz w:val="26"/>
          <w:szCs w:val="26"/>
          <w:shd w:val="clear" w:color="auto" w:fill="FFFFFF"/>
        </w:rPr>
      </w:pPr>
      <w:r w:rsidRPr="00EC22C1">
        <w:rPr>
          <w:rFonts w:ascii="Times New Roman" w:hAnsi="Times New Roman" w:cs="Times New Roman"/>
          <w:b/>
          <w:color w:val="212529"/>
          <w:sz w:val="26"/>
          <w:szCs w:val="26"/>
          <w:shd w:val="clear" w:color="auto" w:fill="FFFFFF"/>
        </w:rPr>
        <w:t>зарахування, відрахування</w:t>
      </w:r>
    </w:p>
    <w:p w:rsidR="00EC22C1" w:rsidRPr="00EC22C1" w:rsidRDefault="00EC22C1" w:rsidP="00EC22C1">
      <w:pPr>
        <w:spacing w:line="276" w:lineRule="auto"/>
        <w:jc w:val="center"/>
        <w:rPr>
          <w:rFonts w:ascii="Times New Roman" w:hAnsi="Times New Roman" w:cs="Times New Roman"/>
          <w:b/>
          <w:color w:val="212529"/>
          <w:sz w:val="26"/>
          <w:szCs w:val="26"/>
          <w:shd w:val="clear" w:color="auto" w:fill="FFFFFF"/>
        </w:rPr>
      </w:pPr>
      <w:r w:rsidRPr="00EC22C1">
        <w:rPr>
          <w:rFonts w:ascii="Times New Roman" w:hAnsi="Times New Roman" w:cs="Times New Roman"/>
          <w:b/>
          <w:color w:val="212529"/>
          <w:sz w:val="26"/>
          <w:szCs w:val="26"/>
          <w:shd w:val="clear" w:color="auto" w:fill="FFFFFF"/>
        </w:rPr>
        <w:t>та переведення вихованців</w:t>
      </w:r>
    </w:p>
    <w:p w:rsidR="00EC22C1" w:rsidRDefault="00EC22C1" w:rsidP="00EC22C1">
      <w:pPr>
        <w:spacing w:line="276" w:lineRule="auto"/>
        <w:rPr>
          <w:rFonts w:ascii="Times New Roman" w:hAnsi="Times New Roman" w:cs="Times New Roman"/>
          <w:color w:val="212529"/>
          <w:sz w:val="26"/>
          <w:szCs w:val="26"/>
          <w:shd w:val="clear" w:color="auto" w:fill="FFFFFF"/>
        </w:rPr>
      </w:pP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І. Загальні положення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1. Цей Порядок визначає механізм зарахування дітей до </w:t>
      </w:r>
      <w:r>
        <w:rPr>
          <w:rFonts w:ascii="Times New Roman" w:hAnsi="Times New Roman" w:cs="Times New Roman"/>
          <w:color w:val="212529"/>
          <w:sz w:val="26"/>
          <w:szCs w:val="26"/>
          <w:shd w:val="clear" w:color="auto" w:fill="FFFFFF"/>
        </w:rPr>
        <w:t xml:space="preserve">ЗДО №17 Шептицької міської ради </w:t>
      </w:r>
      <w:r w:rsidRPr="00EC22C1">
        <w:rPr>
          <w:rFonts w:ascii="Times New Roman" w:hAnsi="Times New Roman" w:cs="Times New Roman"/>
          <w:color w:val="212529"/>
          <w:sz w:val="26"/>
          <w:szCs w:val="26"/>
          <w:shd w:val="clear" w:color="auto" w:fill="FFFFFF"/>
        </w:rPr>
        <w:t xml:space="preserve">для здобуття дошкільної освіти, відрахування вихованців із закладу освіти та їх переведення з одного закладу освіти (групи) до іншого (іншої).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2. У цьому Порядку терміни вживаються в такому значенні: вихованці - діти, які здобувають дошкільну освіту у закладі освіти; вікова група – група дітей (вихованців) у закладі освіти, яка комплектується за віковою ознакою відповідно до законодавства; вільні місця – місця у віковій групі, на які можуть бути зараховані діти в межах нормативу наповнюваності груп, визначеного законодавством; заклад освіти загального типу - заклад освіти, в якому забезпечується догляд, розвиток, виховання та навчання дітей відповідного віку. Інші терміни вживаються у значенні, наведеному в Законах України “Про освіту”, “Про дошкільну освіту” та інших нормативно-правових актах.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3. Положення цього Порядку щодо батьків дитини стосуються також інших законних представників (далі - батьки).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4. Положення цього Порядку застосовується  до ЗДО,  комунальної форми  власності, основним видом діяльності якого є освітня діяльність у сфері дошкільної освіти (далі – заклад дошкільної освіти).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5. Заклад дошкільної освіти оприлюднює на своєму офіційному веб-сайті установчі документи (статут, положення), інформацію про кількість груп у закладі освіти і наявних в кожній з них вільних місць, а також іншу інформацію відповідно до законодавства.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6. За повноту і достовірність інформації (документів), що подаються до закладу дошкільної освіти відповідно до цього Порядку, відповідають батьки.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7. Обробка персональних даних, отриманих закладом дошкільної освіти, здійснюється відповідно до Закону України “Про захист персональних даних”.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ІІ. Зарахування дітей до закладу дошкільної освіти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1. Зарахування дітей до закладу дошкільної освіти здійснюється керівником  закладу протягом календарного року на вільні місця у порядку черговості надходження заяв про зарахування.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2. У закладі здійснюється електронна система реєстрації, запроваджена згідно з рішенням  засновника  закладу дошкільної освіти. Електронна реєстрація дітей до </w:t>
      </w:r>
      <w:r w:rsidRPr="00EC22C1">
        <w:rPr>
          <w:rFonts w:ascii="Times New Roman" w:hAnsi="Times New Roman" w:cs="Times New Roman"/>
          <w:color w:val="212529"/>
          <w:sz w:val="26"/>
          <w:szCs w:val="26"/>
          <w:shd w:val="clear" w:color="auto" w:fill="FFFFFF"/>
        </w:rPr>
        <w:lastRenderedPageBreak/>
        <w:t xml:space="preserve">дошкільного навчального закладу (ясла-садок) здійснюється на сайті </w:t>
      </w:r>
      <w:r>
        <w:rPr>
          <w:rFonts w:ascii="Helvetica" w:hAnsi="Helvetica"/>
          <w:color w:val="2B2B2B"/>
          <w:spacing w:val="8"/>
          <w:sz w:val="21"/>
          <w:szCs w:val="21"/>
          <w:shd w:val="clear" w:color="auto" w:fill="FFFFFF"/>
        </w:rPr>
        <w:t> </w:t>
      </w:r>
      <w:hyperlink r:id="rId5" w:history="1">
        <w:r>
          <w:rPr>
            <w:rStyle w:val="a3"/>
            <w:rFonts w:ascii="Helvetica" w:hAnsi="Helvetica"/>
            <w:b/>
            <w:bCs/>
            <w:color w:val="A76100"/>
            <w:spacing w:val="8"/>
            <w:sz w:val="21"/>
            <w:szCs w:val="21"/>
          </w:rPr>
          <w:t>https://esadok.com</w:t>
        </w:r>
      </w:hyperlink>
      <w:r>
        <w:rPr>
          <w:rStyle w:val="a4"/>
          <w:rFonts w:ascii="Helvetica" w:hAnsi="Helvetica"/>
          <w:color w:val="2B2B2B"/>
          <w:spacing w:val="8"/>
          <w:sz w:val="21"/>
          <w:szCs w:val="21"/>
          <w:shd w:val="clear" w:color="auto" w:fill="FFFFFF"/>
        </w:rPr>
        <w:t>.</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3. Заява про зарахування подається особисто одним із батьків або іншим законним представником дитини.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4. Зарахування дитини здійснюється згідно з відповідним наказом керівника закладу дошкільної освіти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5. До заяви про зарахування дитини до закладу дошкільної освіти  додаються: - копія свідоцтва про народження дитини; - 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дошкільної освіти.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6. 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7. Для зарахування дитини з інвалідністю до державного (комунального) закладу дошкільної освіти до заяви про зарахування додаються:  - копія медичного висновку про дитину з інвалідністю віком до 18 років, виданого лікарсько-консультативною комісією закладу охорони здоров’я; -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 копія індивідуальної програми реа</w:t>
      </w:r>
      <w:r>
        <w:rPr>
          <w:rFonts w:ascii="Times New Roman" w:hAnsi="Times New Roman" w:cs="Times New Roman"/>
          <w:color w:val="212529"/>
          <w:sz w:val="26"/>
          <w:szCs w:val="26"/>
          <w:shd w:val="clear" w:color="auto" w:fill="FFFFFF"/>
        </w:rPr>
        <w:t>білітації дитини з інвалідністю</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 8. Першочергово до закладу дошкільної </w:t>
      </w:r>
      <w:r>
        <w:rPr>
          <w:rFonts w:ascii="Times New Roman" w:hAnsi="Times New Roman" w:cs="Times New Roman"/>
          <w:color w:val="212529"/>
          <w:sz w:val="26"/>
          <w:szCs w:val="26"/>
          <w:shd w:val="clear" w:color="auto" w:fill="FFFFFF"/>
        </w:rPr>
        <w:t>освіти зараховуються діти, які:</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1) проживають на території обслуговув</w:t>
      </w:r>
      <w:r>
        <w:rPr>
          <w:rFonts w:ascii="Times New Roman" w:hAnsi="Times New Roman" w:cs="Times New Roman"/>
          <w:color w:val="212529"/>
          <w:sz w:val="26"/>
          <w:szCs w:val="26"/>
          <w:shd w:val="clear" w:color="auto" w:fill="FFFFFF"/>
        </w:rPr>
        <w:t>ання  закладу дошкільної освіти</w:t>
      </w:r>
      <w:r w:rsidRPr="00EC22C1">
        <w:rPr>
          <w:rFonts w:ascii="Times New Roman" w:hAnsi="Times New Roman" w:cs="Times New Roman"/>
          <w:color w:val="212529"/>
          <w:sz w:val="26"/>
          <w:szCs w:val="26"/>
          <w:shd w:val="clear" w:color="auto" w:fill="FFFFFF"/>
        </w:rPr>
        <w:t xml:space="preserve">;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2) є рідними (усиновленими) братами та/або сестрами дітей, які вже здобувають дошкільну освіту в  закладі дошкільної освіти;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3) є дітьми працівників закладу дошкільної освіти;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6) перебувають у складних життєвих обставинах та на обліку в службах у справах дітей;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7) діти з числа внутрішньо переміщених осіб чи діти, які мають статус дитини, яка постраждала внаслідок воєнних дій і збройних конфліктів;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lastRenderedPageBreak/>
        <w:t>8) мають право на першочергове зарахування до закладів освіти відповідно до закону.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 9. 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державного (комунального) закладу дошкільної освіти на загальних підставах.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10. Зарахування дітей до закладів освіти здійснюється наприкінці оздоровчого періоду та не пізніше 31 серпня у порядку надходження заяв батьків про зарахування дитини до відповідного закладу освіти (групи).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11. Формування груп у закладі дошкільної освіти здійснюється щорічно наприкінці оздоровчого періоду та не пізніше 31 серпня.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12. Розподіл вихованців між групами закладу освіти здійснюється, як правило, за віковими (одновіковими) ознаками.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13.  За вихованцем зберігається місце у закладі дошкільної освіти  у таких випадках: - у літній період; - у разі хвороби вихованця, його санаторного лікування, реабілітації; - у разі карантину в закладі дошкільної освіти; - на час відпустки одного з батьків або іншого законного представника дитини. </w:t>
      </w:r>
    </w:p>
    <w:p w:rsidR="00EC22C1" w:rsidRDefault="00EC22C1" w:rsidP="00EC22C1">
      <w:pPr>
        <w:spacing w:line="276" w:lineRule="auto"/>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ІІІ. Переведення вихованців до іншого закладу освіти (групи)</w:t>
      </w:r>
    </w:p>
    <w:p w:rsidR="00EC22C1" w:rsidRPr="00EC22C1" w:rsidRDefault="00EC22C1" w:rsidP="00EC22C1">
      <w:pPr>
        <w:spacing w:line="276" w:lineRule="auto"/>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1.</w:t>
      </w:r>
      <w:r w:rsidRPr="00EC22C1">
        <w:rPr>
          <w:rFonts w:ascii="Times New Roman" w:hAnsi="Times New Roman" w:cs="Times New Roman"/>
          <w:color w:val="212529"/>
          <w:sz w:val="26"/>
          <w:szCs w:val="26"/>
          <w:shd w:val="clear" w:color="auto" w:fill="FFFFFF"/>
        </w:rPr>
        <w:t xml:space="preserve">Переведення вихованців з однієї вікової групи до іншої в межах одного закладу освіти здійснюється щорічно наприкінці оздоровчого періоду та не пізніше 31 серпня. </w:t>
      </w:r>
    </w:p>
    <w:p w:rsidR="00EC22C1" w:rsidRP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2. Для переведення вихованця з одного закладу освіти до іншого один з батьків має письмово звернутися до обраного закладу освіти щодо можливості зарахування своєї дитини. Керівник закладу освіти упродовж 10 робочих днів з дати надходження звернення інформує заявника про можливість зарахування дитини до відповідної вікової групи із вказаним кінцевим строком подання заяви та відповідних документів, зазначених у розділі ІІ цього Порядку.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3. Переведення вихованця закладу освіти із групи загального типу  до інклюзивної групи відбувається за наявністю вільних місць та у разі виявлення порушень розвитку або погіршення стану здоров’я, що підтверджено відповідним висновком  інклюзивно-ресурсного центру.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4. Переведення дітей із закладу компенсуючого типу або дітей з особливими освітніми потребами інклюзивної групи до закладу освіти (групи) загального типу відбувається у випадку покращення стану здоров’я дитини за письмовою заявою батьків.</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 ІV. Відрахування вихованців із закладу освіти</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 1. Відрахування вихованців із  закладу дошкільної освіти може здійснюватися: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lastRenderedPageBreak/>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 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3) у разі досягнення вихованцем станом на 1 вересня повних шести років (для дітей з особливими освітніми потребами - повних семи років), що передбачає його відрахування до 31 серпня поточного року;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4) у разі переведення вихованця до іншого закладу дошкільної освіти;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5) у разі невідвідування дитиною закладу дошкільної освіти протягом двох місяців підряд упродовж навчального року без поважних причин.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2. 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3. Забороняється відрахування дитини із  закладу дошкільної освіти з інших підстав, ніж визначено цим пунктом.</w:t>
      </w:r>
    </w:p>
    <w:p w:rsid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 xml:space="preserve"> 4. Відрахування дитини із закладу дошкільної освіти здійснюється відповідним наказом керівника закладу дошкільної освіти. </w:t>
      </w:r>
    </w:p>
    <w:p w:rsidR="0082799F" w:rsidRPr="00EC22C1" w:rsidRDefault="00EC22C1" w:rsidP="00EC22C1">
      <w:pPr>
        <w:spacing w:line="276" w:lineRule="auto"/>
        <w:ind w:left="60"/>
        <w:rPr>
          <w:rFonts w:ascii="Times New Roman" w:hAnsi="Times New Roman" w:cs="Times New Roman"/>
          <w:color w:val="212529"/>
          <w:sz w:val="26"/>
          <w:szCs w:val="26"/>
          <w:shd w:val="clear" w:color="auto" w:fill="FFFFFF"/>
        </w:rPr>
      </w:pPr>
      <w:r w:rsidRPr="00EC22C1">
        <w:rPr>
          <w:rFonts w:ascii="Times New Roman" w:hAnsi="Times New Roman" w:cs="Times New Roman"/>
          <w:color w:val="212529"/>
          <w:sz w:val="26"/>
          <w:szCs w:val="26"/>
          <w:shd w:val="clear" w:color="auto" w:fill="FFFFFF"/>
        </w:rPr>
        <w:t>5. У разі зарахування вихованця до закладу освіти для здобуття загальної середньої освіти відрахування з державного (комунального)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r w:rsidRPr="00EC22C1">
        <w:rPr>
          <w:rFonts w:ascii="Times New Roman" w:hAnsi="Times New Roman" w:cs="Times New Roman"/>
          <w:color w:val="212529"/>
          <w:sz w:val="26"/>
          <w:szCs w:val="26"/>
        </w:rPr>
        <w:br/>
      </w:r>
      <w:r w:rsidRPr="00EC22C1">
        <w:rPr>
          <w:rFonts w:ascii="Times New Roman" w:hAnsi="Times New Roman" w:cs="Times New Roman"/>
          <w:color w:val="212529"/>
          <w:sz w:val="26"/>
          <w:szCs w:val="26"/>
        </w:rPr>
        <w:br/>
      </w:r>
    </w:p>
    <w:sectPr w:rsidR="0082799F" w:rsidRPr="00EC22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C26"/>
    <w:multiLevelType w:val="hybridMultilevel"/>
    <w:tmpl w:val="BCD6E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91A67B4"/>
    <w:multiLevelType w:val="hybridMultilevel"/>
    <w:tmpl w:val="98D0DE22"/>
    <w:lvl w:ilvl="0" w:tplc="6938E02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C1"/>
    <w:rsid w:val="0082799F"/>
    <w:rsid w:val="00EC22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49EC1-E91E-4DB5-9315-4CB9F690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22C1"/>
    <w:rPr>
      <w:color w:val="0000FF"/>
      <w:u w:val="single"/>
    </w:rPr>
  </w:style>
  <w:style w:type="character" w:styleId="a4">
    <w:name w:val="Strong"/>
    <w:basedOn w:val="a0"/>
    <w:uiPriority w:val="22"/>
    <w:qFormat/>
    <w:rsid w:val="00EC22C1"/>
    <w:rPr>
      <w:b/>
      <w:bCs/>
    </w:rPr>
  </w:style>
  <w:style w:type="paragraph" w:styleId="a5">
    <w:name w:val="List Paragraph"/>
    <w:basedOn w:val="a"/>
    <w:uiPriority w:val="34"/>
    <w:qFormat/>
    <w:rsid w:val="00EC2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ado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5589</Words>
  <Characters>3186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2025-09-10T11:54:00Z</dcterms:created>
  <dcterms:modified xsi:type="dcterms:W3CDTF">2025-09-10T12:02:00Z</dcterms:modified>
</cp:coreProperties>
</file>