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B757" w14:textId="77777777" w:rsidR="00154C8F" w:rsidRDefault="00154C8F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8745CB" w14:textId="77777777" w:rsidR="00154C8F" w:rsidRDefault="00154C8F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8D57A3" w14:textId="77777777" w:rsidR="00154C8F" w:rsidRDefault="00154C8F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67C85A" w14:textId="77777777" w:rsidR="00154C8F" w:rsidRPr="00154C8F" w:rsidRDefault="00154C8F" w:rsidP="00154C8F">
      <w:pPr>
        <w:tabs>
          <w:tab w:val="left" w:pos="5220"/>
        </w:tabs>
        <w:rPr>
          <w:rFonts w:ascii="Times New Roman" w:hAnsi="Times New Roman"/>
          <w:sz w:val="28"/>
          <w:szCs w:val="24"/>
          <w:lang w:eastAsia="ru-RU" w:bidi="he-IL"/>
        </w:rPr>
      </w:pPr>
      <w:r w:rsidRPr="001D5099">
        <w:rPr>
          <w:rFonts w:ascii="Times New Roman" w:hAnsi="Times New Roman"/>
          <w:sz w:val="28"/>
          <w:szCs w:val="24"/>
          <w:lang w:eastAsia="ru-RU" w:bidi="he-IL"/>
        </w:rPr>
        <w:t xml:space="preserve">ЗАТВЕРДЖЕНО                               </w:t>
      </w:r>
      <w:r>
        <w:rPr>
          <w:rFonts w:ascii="Times New Roman" w:hAnsi="Times New Roman"/>
          <w:sz w:val="28"/>
          <w:szCs w:val="24"/>
          <w:lang w:eastAsia="ru-RU" w:bidi="he-IL"/>
        </w:rPr>
        <w:t xml:space="preserve">      </w:t>
      </w:r>
      <w:r>
        <w:rPr>
          <w:rFonts w:ascii="Times New Roman" w:hAnsi="Times New Roman"/>
          <w:sz w:val="28"/>
          <w:szCs w:val="24"/>
          <w:lang w:val="uk-UA" w:eastAsia="ru-RU" w:bidi="he-IL"/>
        </w:rPr>
        <w:t xml:space="preserve">    </w:t>
      </w:r>
      <w:r>
        <w:rPr>
          <w:rFonts w:ascii="Times New Roman" w:hAnsi="Times New Roman"/>
          <w:sz w:val="28"/>
          <w:szCs w:val="24"/>
          <w:lang w:eastAsia="ru-RU" w:bidi="he-IL"/>
        </w:rPr>
        <w:t xml:space="preserve"> </w:t>
      </w:r>
      <w:r>
        <w:rPr>
          <w:rFonts w:ascii="Times New Roman" w:hAnsi="Times New Roman"/>
          <w:sz w:val="28"/>
          <w:szCs w:val="24"/>
          <w:lang w:val="uk-UA" w:eastAsia="ru-RU" w:bidi="he-IL"/>
        </w:rPr>
        <w:t xml:space="preserve">СХВАЛЕНО                                             </w:t>
      </w:r>
    </w:p>
    <w:p w14:paraId="2C7E111E" w14:textId="77777777" w:rsidR="00154C8F" w:rsidRPr="001D5099" w:rsidRDefault="00154C8F" w:rsidP="00154C8F">
      <w:pPr>
        <w:tabs>
          <w:tab w:val="left" w:pos="5220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he-IL"/>
        </w:rPr>
      </w:pPr>
      <w:r w:rsidRPr="001D5099">
        <w:rPr>
          <w:rFonts w:ascii="Times New Roman" w:hAnsi="Times New Roman"/>
          <w:sz w:val="28"/>
          <w:szCs w:val="28"/>
          <w:lang w:eastAsia="ru-RU" w:bidi="he-IL"/>
        </w:rPr>
        <w:t xml:space="preserve">    Наказ директора                                    Протокол </w:t>
      </w:r>
      <w:proofErr w:type="spellStart"/>
      <w:r w:rsidRPr="001D5099">
        <w:rPr>
          <w:rFonts w:ascii="Times New Roman" w:hAnsi="Times New Roman"/>
          <w:sz w:val="28"/>
          <w:szCs w:val="28"/>
          <w:lang w:eastAsia="ru-RU" w:bidi="he-IL"/>
        </w:rPr>
        <w:t>засідання</w:t>
      </w:r>
      <w:proofErr w:type="spellEnd"/>
      <w:r w:rsidRPr="001D5099">
        <w:rPr>
          <w:rFonts w:ascii="Times New Roman" w:hAnsi="Times New Roman"/>
          <w:sz w:val="28"/>
          <w:szCs w:val="28"/>
          <w:lang w:eastAsia="ru-RU" w:bidi="he-IL"/>
        </w:rPr>
        <w:t xml:space="preserve"> </w:t>
      </w:r>
    </w:p>
    <w:p w14:paraId="7B637F5E" w14:textId="77777777" w:rsidR="00154C8F" w:rsidRPr="001D5099" w:rsidRDefault="00154C8F" w:rsidP="00154C8F">
      <w:pPr>
        <w:tabs>
          <w:tab w:val="left" w:pos="5220"/>
        </w:tabs>
        <w:spacing w:after="0" w:line="240" w:lineRule="auto"/>
        <w:rPr>
          <w:rFonts w:ascii="Times New Roman" w:hAnsi="Times New Roman"/>
          <w:sz w:val="28"/>
          <w:szCs w:val="24"/>
          <w:lang w:eastAsia="ru-RU" w:bidi="he-IL"/>
        </w:rPr>
      </w:pPr>
      <w:proofErr w:type="spellStart"/>
      <w:r w:rsidRPr="001D5099">
        <w:rPr>
          <w:rFonts w:ascii="Times New Roman" w:hAnsi="Times New Roman"/>
          <w:sz w:val="28"/>
          <w:szCs w:val="28"/>
          <w:lang w:eastAsia="ru-RU" w:bidi="he-IL"/>
        </w:rPr>
        <w:t>Поздимирського</w:t>
      </w:r>
      <w:proofErr w:type="spellEnd"/>
      <w:r w:rsidRPr="001D5099">
        <w:rPr>
          <w:rFonts w:ascii="Times New Roman" w:hAnsi="Times New Roman"/>
          <w:sz w:val="28"/>
          <w:szCs w:val="28"/>
          <w:lang w:eastAsia="ru-RU" w:bidi="he-IL"/>
        </w:rPr>
        <w:t xml:space="preserve"> НВК                    </w:t>
      </w:r>
      <w:proofErr w:type="spellStart"/>
      <w:r w:rsidRPr="001D5099">
        <w:rPr>
          <w:rFonts w:ascii="Times New Roman" w:hAnsi="Times New Roman"/>
          <w:sz w:val="28"/>
          <w:szCs w:val="28"/>
          <w:lang w:eastAsia="ru-RU" w:bidi="he-IL"/>
        </w:rPr>
        <w:t>педа</w:t>
      </w:r>
      <w:r>
        <w:rPr>
          <w:rFonts w:ascii="Times New Roman" w:hAnsi="Times New Roman"/>
          <w:sz w:val="28"/>
          <w:szCs w:val="28"/>
          <w:lang w:eastAsia="ru-RU" w:bidi="he-IL"/>
        </w:rPr>
        <w:t>гогічної</w:t>
      </w:r>
      <w:proofErr w:type="spellEnd"/>
      <w:r>
        <w:rPr>
          <w:rFonts w:ascii="Times New Roman" w:hAnsi="Times New Roman"/>
          <w:sz w:val="28"/>
          <w:szCs w:val="28"/>
          <w:lang w:eastAsia="ru-RU" w:bidi="he-IL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eastAsia="ru-RU" w:bidi="he-IL"/>
        </w:rPr>
        <w:t>Поздимирської</w:t>
      </w:r>
      <w:proofErr w:type="spellEnd"/>
      <w:r>
        <w:rPr>
          <w:rFonts w:ascii="Times New Roman" w:hAnsi="Times New Roman"/>
          <w:sz w:val="28"/>
          <w:szCs w:val="28"/>
          <w:lang w:eastAsia="ru-RU" w:bidi="he-IL"/>
        </w:rPr>
        <w:t xml:space="preserve"> гімназії</w:t>
      </w:r>
      <w:r w:rsidRPr="001D5099">
        <w:rPr>
          <w:rFonts w:ascii="Times New Roman" w:hAnsi="Times New Roman"/>
          <w:sz w:val="28"/>
          <w:szCs w:val="28"/>
          <w:lang w:eastAsia="ru-RU" w:bidi="he-IL"/>
        </w:rPr>
        <w:t xml:space="preserve">             </w:t>
      </w:r>
    </w:p>
    <w:p w14:paraId="331A2053" w14:textId="77777777" w:rsidR="00154C8F" w:rsidRPr="001D5099" w:rsidRDefault="00154C8F" w:rsidP="00154C8F">
      <w:pPr>
        <w:keepNext/>
        <w:tabs>
          <w:tab w:val="left" w:pos="5220"/>
        </w:tabs>
        <w:spacing w:after="0" w:line="240" w:lineRule="auto"/>
        <w:ind w:left="5220" w:hanging="5220"/>
        <w:outlineLvl w:val="0"/>
        <w:rPr>
          <w:rFonts w:ascii="Times New Roman" w:hAnsi="Times New Roman"/>
          <w:sz w:val="28"/>
          <w:szCs w:val="28"/>
          <w:u w:val="single"/>
          <w:lang w:eastAsia="ru-RU" w:bidi="he-IL"/>
        </w:rPr>
      </w:pPr>
      <w:r>
        <w:rPr>
          <w:rFonts w:ascii="Times New Roman" w:hAnsi="Times New Roman"/>
          <w:sz w:val="28"/>
          <w:szCs w:val="28"/>
          <w:lang w:eastAsia="ru-RU" w:bidi="he-IL"/>
        </w:rPr>
        <w:t>15.11.2023 № 119-од</w:t>
      </w:r>
      <w:r w:rsidRPr="001D5099">
        <w:rPr>
          <w:rFonts w:ascii="Times New Roman" w:hAnsi="Times New Roman"/>
          <w:sz w:val="28"/>
          <w:szCs w:val="28"/>
          <w:lang w:eastAsia="ru-RU" w:bidi="he-IL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 w:bidi="he-IL"/>
        </w:rPr>
        <w:t xml:space="preserve">                     15.11. 2023</w:t>
      </w:r>
      <w:r w:rsidRPr="001D5099">
        <w:rPr>
          <w:rFonts w:ascii="Times New Roman" w:hAnsi="Times New Roman"/>
          <w:sz w:val="28"/>
          <w:szCs w:val="28"/>
          <w:lang w:eastAsia="ru-RU" w:bidi="he-IL"/>
        </w:rPr>
        <w:t xml:space="preserve"> року № </w:t>
      </w:r>
      <w:r>
        <w:rPr>
          <w:rFonts w:ascii="Times New Roman" w:hAnsi="Times New Roman"/>
          <w:sz w:val="28"/>
          <w:szCs w:val="28"/>
          <w:lang w:eastAsia="ru-RU" w:bidi="he-IL"/>
        </w:rPr>
        <w:t>2</w:t>
      </w:r>
    </w:p>
    <w:p w14:paraId="0C56EEA4" w14:textId="77777777" w:rsidR="00154C8F" w:rsidRDefault="00154C8F" w:rsidP="00154C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0DBEEC" w14:textId="77777777" w:rsidR="00154C8F" w:rsidRDefault="00154C8F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627086" w14:textId="77777777" w:rsidR="00154C8F" w:rsidRDefault="00154C8F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83AA36" w14:textId="77777777" w:rsidR="00154C8F" w:rsidRDefault="00154C8F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2591E3" w14:textId="77777777" w:rsidR="00154C8F" w:rsidRDefault="00154C8F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5A9B1E" w14:textId="77777777" w:rsidR="00154C8F" w:rsidRDefault="00154C8F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FD85B9" w14:textId="77777777" w:rsidR="00154C8F" w:rsidRDefault="00154C8F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FFCA0D" w14:textId="77777777" w:rsidR="00200260" w:rsidRPr="000B774E" w:rsidRDefault="00200260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0B7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 </w:t>
      </w:r>
      <w:r w:rsidRPr="000B77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 w:rsidRPr="000B7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0B7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індивідуальну</w:t>
      </w:r>
      <w:proofErr w:type="spellEnd"/>
      <w:r w:rsidRPr="000B7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форму </w:t>
      </w:r>
      <w:proofErr w:type="spellStart"/>
      <w:r w:rsidRPr="000B7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навчання</w:t>
      </w:r>
      <w:proofErr w:type="spellEnd"/>
      <w:r w:rsidRPr="000B7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154C8F" w:rsidRPr="000B774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в </w:t>
      </w:r>
      <w:proofErr w:type="spellStart"/>
      <w:r w:rsidR="00154C8F" w:rsidRPr="000B774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Поздимирській</w:t>
      </w:r>
      <w:proofErr w:type="spellEnd"/>
      <w:r w:rsidR="00154C8F" w:rsidRPr="000B774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гімназії</w:t>
      </w:r>
    </w:p>
    <w:p w14:paraId="56F6FEE8" w14:textId="77777777" w:rsidR="00154C8F" w:rsidRPr="000B774E" w:rsidRDefault="00154C8F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0B774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Червоноградської міської ради Львівської області</w:t>
      </w:r>
    </w:p>
    <w:p w14:paraId="5C9DEE3C" w14:textId="77777777" w:rsidR="00154C8F" w:rsidRPr="000B774E" w:rsidRDefault="00154C8F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1C9597A" w14:textId="77777777" w:rsidR="00154C8F" w:rsidRDefault="00154C8F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7A6375" w14:textId="77777777" w:rsidR="00154C8F" w:rsidRDefault="00154C8F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463394" w14:textId="77777777" w:rsidR="00154C8F" w:rsidRDefault="00154C8F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3597D2" w14:textId="77777777" w:rsidR="00154C8F" w:rsidRDefault="00154C8F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0E3213" w14:textId="77777777" w:rsidR="00154C8F" w:rsidRDefault="00154C8F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A3D420" w14:textId="5EC24728" w:rsidR="00154C8F" w:rsidRDefault="00154C8F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0A76A" w14:textId="0B937E34" w:rsidR="000B774E" w:rsidRDefault="000B774E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5D4B8F" w14:textId="7A288F67" w:rsidR="000B774E" w:rsidRDefault="000B774E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125630" w14:textId="378114FA" w:rsidR="000B774E" w:rsidRDefault="000B774E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0E94BC" w14:textId="406CD467" w:rsidR="000B774E" w:rsidRDefault="000B774E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1D40AC" w14:textId="3F46C460" w:rsidR="000B774E" w:rsidRDefault="000B774E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E87211" w14:textId="286CABD4" w:rsidR="000B774E" w:rsidRDefault="000B774E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089996" w14:textId="20F90AD4" w:rsidR="000B774E" w:rsidRDefault="000B774E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2119E5" w14:textId="49EB267B" w:rsidR="000B774E" w:rsidRDefault="000B774E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3010AD" w14:textId="77777777" w:rsidR="000B774E" w:rsidRDefault="000B774E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0DA591" w14:textId="77777777" w:rsidR="00154C8F" w:rsidRDefault="00154C8F" w:rsidP="00226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9592A0" w14:textId="77777777" w:rsidR="00200260" w:rsidRPr="00154C8F" w:rsidRDefault="00200260" w:rsidP="0020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І.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Загальні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положення</w:t>
      </w:r>
      <w:proofErr w:type="spellEnd"/>
    </w:p>
    <w:p w14:paraId="5B26F3FE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здобуття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запроваджуватися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навчально-виховний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ньому</w:t>
      </w: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</w:t>
      </w:r>
      <w:r w:rsidRPr="0015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</w:t>
      </w:r>
      <w:r w:rsidRPr="0015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груповою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оплати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6B3862" w14:textId="77777777" w:rsidR="00C17393" w:rsidRPr="009B0FA4" w:rsidRDefault="00581026" w:rsidP="009B0FA4">
      <w:p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</w:pPr>
      <w:r w:rsidRPr="00154C8F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 xml:space="preserve">2. </w:t>
      </w:r>
      <w:proofErr w:type="spellStart"/>
      <w:r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>Поздимирськаам</w:t>
      </w:r>
      <w:proofErr w:type="spellEnd"/>
      <w:r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 xml:space="preserve"> гімназія</w:t>
      </w:r>
      <w:r w:rsidR="00C17393"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 xml:space="preserve"> відповідно до законодавства та сво</w:t>
      </w:r>
      <w:r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 xml:space="preserve">їх установчих документів може </w:t>
      </w:r>
      <w:r w:rsidR="00C17393"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 xml:space="preserve">організовувати здобуття освіти за </w:t>
      </w:r>
      <w:proofErr w:type="spellStart"/>
      <w:r w:rsidR="00C17393"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>екстернатною</w:t>
      </w:r>
      <w:proofErr w:type="spellEnd"/>
      <w:r w:rsidR="00C17393"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 xml:space="preserve"> формою (екстернат), сімейною (домашньою) формою та педагогічним </w:t>
      </w:r>
      <w:proofErr w:type="spellStart"/>
      <w:r w:rsidR="00C17393"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>патронажем.Для</w:t>
      </w:r>
      <w:proofErr w:type="spellEnd"/>
      <w:r w:rsidR="00C17393"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 xml:space="preserve"> забезпечення індивідуаль</w:t>
      </w:r>
      <w:r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>ної форми здобуття освіти може</w:t>
      </w:r>
      <w:r w:rsidR="00C17393"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 xml:space="preserve"> використовуватися технології дистанційного навчання відповідно до Положення про дистанційне навчання, затвердженого наказом Міністерства освіти і науки України від 25 квітня 2013 року </w:t>
      </w:r>
      <w:hyperlink r:id="rId4" w:history="1">
        <w:r w:rsidR="00C17393" w:rsidRPr="009B0F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val="uk-UA" w:eastAsia="uk-UA"/>
          </w:rPr>
          <w:t>№ 466</w:t>
        </w:r>
      </w:hyperlink>
      <w:r w:rsidR="00C17393"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>, зареєстрованого в Міністерстві юстиції України 30 квітня 2013 року за № 703/23235.Інформаці</w:t>
      </w:r>
      <w:r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>я про форми здобуття освіти</w:t>
      </w:r>
      <w:r w:rsidR="00154C8F" w:rsidRPr="009B0FA4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 xml:space="preserve"> оприлюднюється на  веб-сайті гімназії</w:t>
      </w:r>
      <w:r w:rsidR="00C17393" w:rsidRPr="00154C8F">
        <w:rPr>
          <w:rFonts w:ascii="Times New Roman" w:eastAsia="Times New Roman" w:hAnsi="Times New Roman" w:cs="Times New Roman"/>
          <w:color w:val="343434"/>
          <w:sz w:val="24"/>
          <w:szCs w:val="24"/>
          <w:lang w:val="uk-UA" w:eastAsia="uk-UA"/>
        </w:rPr>
        <w:t>.</w:t>
      </w:r>
    </w:p>
    <w:p w14:paraId="2C5ECAAA" w14:textId="77777777" w:rsidR="00200260" w:rsidRPr="00154C8F" w:rsidRDefault="009B0FA4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Положенні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вживається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такому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значенні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91A50A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наперед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розпорядком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здобуття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754856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tgtFrame="_blank" w:history="1"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«Про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освіту</w:t>
        </w:r>
        <w:proofErr w:type="spellEnd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»</w:t>
        </w:r>
      </w:hyperlink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tgtFrame="_blank" w:history="1"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«Про </w:t>
        </w:r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ru-RU"/>
          </w:rPr>
          <w:t xml:space="preserve">повну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загальну</w:t>
        </w:r>
        <w:proofErr w:type="spellEnd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середню</w:t>
        </w:r>
        <w:proofErr w:type="spellEnd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освіту</w:t>
        </w:r>
        <w:proofErr w:type="spellEnd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»</w:t>
        </w:r>
      </w:hyperlink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64E95B" w14:textId="77777777" w:rsidR="00200260" w:rsidRPr="00154C8F" w:rsidRDefault="009B0FA4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Індивідуальна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навчально-виховного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здобуття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типів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форм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55900EE" w14:textId="77777777" w:rsidR="00200260" w:rsidRPr="00154C8F" w:rsidRDefault="009B0FA4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здобувають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індивідуальною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учасниками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навчально-виховного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обов’язки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gtFrame="_blank" w:history="1">
        <w:r w:rsidR="00200260"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«Про </w:t>
        </w:r>
        <w:proofErr w:type="spellStart"/>
        <w:r w:rsidR="00200260"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освіту</w:t>
        </w:r>
        <w:proofErr w:type="spellEnd"/>
        <w:r w:rsidR="00200260"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»</w:t>
        </w:r>
      </w:hyperlink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tgtFrame="_blank" w:history="1">
        <w:r w:rsidR="00200260"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«Про </w:t>
        </w:r>
        <w:r w:rsidR="00200260"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ru-RU"/>
          </w:rPr>
          <w:t xml:space="preserve">повну </w:t>
        </w:r>
        <w:proofErr w:type="spellStart"/>
        <w:r w:rsidR="00200260"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загальну</w:t>
        </w:r>
        <w:proofErr w:type="spellEnd"/>
        <w:r w:rsidR="00200260"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200260"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середню</w:t>
        </w:r>
        <w:proofErr w:type="spellEnd"/>
        <w:r w:rsidR="00200260"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200260"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освіту</w:t>
        </w:r>
        <w:proofErr w:type="spellEnd"/>
        <w:r w:rsidR="00200260"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»</w:t>
        </w:r>
      </w:hyperlink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правовими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 у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857F22" w14:textId="77777777" w:rsidR="00200260" w:rsidRPr="00154C8F" w:rsidRDefault="009B0FA4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14:paraId="566AF891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повнолітніх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особиста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наведено у </w:t>
      </w:r>
      <w:proofErr w:type="spellStart"/>
      <w:r w:rsidR="007C6DB9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"https://zakon.rada.gov.ua/laws/show/z0184-16" \l "n66" </w:instrText>
      </w:r>
      <w:r w:rsidR="007C6DB9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54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додатку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</w:t>
      </w:r>
      <w:r w:rsidR="007C6DB9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CEBBE0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закладу;</w:t>
      </w:r>
    </w:p>
    <w:p w14:paraId="760A721D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C8B867" w14:textId="77777777" w:rsidR="00200260" w:rsidRPr="00154C8F" w:rsidRDefault="009B0FA4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Індивідуальна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запроваджуватися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="00200260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56F040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станом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потребами,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відвідувати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заклад;</w:t>
      </w:r>
    </w:p>
    <w:p w14:paraId="464BC73A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селах</w:t>
      </w:r>
      <w:proofErr w:type="gram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селищах (коли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426DF33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окупованій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пунктах,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техногенного характеру (з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відповідно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hyperlink r:id="rId9" w:tgtFrame="_blank" w:history="1"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і свобод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окупованій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424D8D48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{Абзац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п'ятий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пункту 6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розділу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I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виключено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підставі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Наказу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Міністерства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науки </w:t>
      </w:r>
      <w:hyperlink r:id="rId10" w:anchor="n12" w:tgtFrame="_blank" w:history="1"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№ 635 </w:t>
        </w:r>
        <w:proofErr w:type="spellStart"/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від</w:t>
        </w:r>
        <w:proofErr w:type="spellEnd"/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 24.04.2017</w:t>
        </w:r>
      </w:hyperlink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14:paraId="3431D042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іноземцями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без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громадянства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діти-біженці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батьки подали заяви про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біженцями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іноземців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громадянства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утримуються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пунктах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іноземців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громадянства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60F4A4A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закладом і батьками (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A202AD" w14:textId="77777777" w:rsidR="00200260" w:rsidRPr="00154C8F" w:rsidRDefault="00200260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ІІ. Порядок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зарахування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індивідуальну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форму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</w:p>
    <w:p w14:paraId="394D8230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p w14:paraId="6D882F05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80CCE1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особисту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є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повнолітніми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440832C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про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табель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оцінок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журналу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9F4E1A4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лікарсько-консультаційної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спостереження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станом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станом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відвідувати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заклад, 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потребами,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тих,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280FBF7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{Абзац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четвертий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пункту 2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розділу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II в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редакції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Наказу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Міністерства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науки </w:t>
      </w:r>
      <w:hyperlink r:id="rId11" w:anchor="n8" w:tgtFrame="_blank" w:history="1"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№ 624 </w:t>
        </w:r>
        <w:proofErr w:type="spellStart"/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від</w:t>
        </w:r>
        <w:proofErr w:type="spellEnd"/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 06.06.2016</w:t>
        </w:r>
      </w:hyperlink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14:paraId="794EECB9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законність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іноземців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громадянства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підставах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3DC65AC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протоколу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психолого-медико-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потребами (за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)).</w:t>
      </w:r>
    </w:p>
    <w:p w14:paraId="19356A0D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{Пункт 2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розділу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II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доповнено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новим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абзацом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згідно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 Наказом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Міністерства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науки </w:t>
      </w:r>
      <w:hyperlink r:id="rId12" w:anchor="n10" w:tgtFrame="_blank" w:history="1"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№ 624 </w:t>
        </w:r>
        <w:proofErr w:type="spellStart"/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від</w:t>
        </w:r>
        <w:proofErr w:type="spellEnd"/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 06.06.2016</w:t>
        </w:r>
      </w:hyperlink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14:paraId="31324426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індивідуальній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C6DB9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"https://zakon.rada.gov.ua/laws/show/z0703-13" \l "n18" \t "_blank" </w:instrText>
      </w:r>
      <w:r w:rsidR="007C6DB9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54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дистанційне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навчання</w:t>
      </w:r>
      <w:proofErr w:type="spellEnd"/>
      <w:r w:rsidR="007C6DB9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№ 466,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№ 703/23235 (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06D2DF5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</w:t>
      </w:r>
      <w:r w:rsidRPr="0015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</w:t>
      </w:r>
      <w:r w:rsidRPr="0015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одного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 документами,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перебіг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навчально-виховного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890D23" w14:textId="77777777" w:rsidR="00200260" w:rsidRPr="00154C8F" w:rsidRDefault="00200260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ІІІ.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Організація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індивідуальної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</w:p>
    <w:p w14:paraId="4FC9B861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B331B7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погоджуються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anchor="n10" w:tgtFrame="_blank" w:history="1"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Державного стандарту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базової</w:t>
        </w:r>
        <w:proofErr w:type="spellEnd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і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повної</w:t>
        </w:r>
        <w:proofErr w:type="spellEnd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загальної</w:t>
        </w:r>
        <w:proofErr w:type="spellEnd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середньої</w:t>
        </w:r>
        <w:proofErr w:type="spellEnd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освіти</w:t>
        </w:r>
        <w:proofErr w:type="spellEnd"/>
      </w:hyperlink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листопада 2011 року № 1392 (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 </w:t>
      </w:r>
      <w:hyperlink r:id="rId14" w:tgtFrame="_blank" w:history="1"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Державного стандарту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початкової</w:t>
        </w:r>
        <w:proofErr w:type="spellEnd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загальної</w:t>
        </w:r>
        <w:proofErr w:type="spellEnd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54C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освіти</w:t>
        </w:r>
        <w:proofErr w:type="spellEnd"/>
      </w:hyperlink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 № 462 (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D86F01A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Керівником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погоджується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 з батьками (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повнолітніми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строк не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учнем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батьками (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CB5FF3F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потребами, у тому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станом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протоколу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психолого-медико-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D0DD9A6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{Абзац другий пункту 3 розділу </w:t>
      </w:r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III</w:t>
      </w:r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із змінами, внесеними згідно з</w:t>
      </w:r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Наказом Міністерства освіти і науки</w:t>
      </w:r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hyperlink r:id="rId15" w:anchor="n12" w:tgtFrame="_blank" w:history="1"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uk-UA" w:eastAsia="ru-RU"/>
          </w:rPr>
          <w:t>№ 624 від 06.06.2016</w:t>
        </w:r>
      </w:hyperlink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}</w:t>
      </w:r>
    </w:p>
    <w:p w14:paraId="67636CE6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послідовність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годин,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відводяться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предмета в межах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тижневого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55AB36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9639E5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найближчому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навчальному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як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влаштувався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закладу</w:t>
      </w:r>
      <w:proofErr w:type="gram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такому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навчальному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і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груповою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(за потреби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року). Контингент таких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ураховується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звітах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вони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відраховуються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закладу, до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зараховані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довідці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7C6DB9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"https://zakon.rada.gov.ua/laws/show/z0184-16" \l "n68" </w:instrText>
      </w:r>
      <w:r w:rsidR="007C6DB9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54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додаток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</w:t>
      </w:r>
      <w:r w:rsidR="007C6DB9"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підписаній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керівником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37C2A8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фіксуються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журналах.</w:t>
      </w:r>
    </w:p>
    <w:p w14:paraId="31339746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продовжувати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заняття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навчальному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учнем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є,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підставах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3F362B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Інструктивно-методичне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контроль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0DCC03" w14:textId="77777777" w:rsidR="00200260" w:rsidRPr="00154C8F" w:rsidRDefault="00200260" w:rsidP="0020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ІV. Оплата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праці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педагогічних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працівників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здійснюють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індивідуальною</w:t>
      </w:r>
      <w:proofErr w:type="spellEnd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формою </w:t>
      </w:r>
      <w:proofErr w:type="spellStart"/>
      <w:r w:rsidRPr="00154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</w:p>
    <w:p w14:paraId="6B58785D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Оплата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нормативно-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0E697E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Персональний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індивідуальну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годин 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та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інваріантної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становить:</w:t>
      </w:r>
    </w:p>
    <w:p w14:paraId="0FF1DB39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1-4-ті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год.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кожного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73C205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5-9-ті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 год.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кожного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E70905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10-11-ті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 год.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кожного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51B812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годин для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освітніми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потребами, у тому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інваріантної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за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закладу,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становить:</w:t>
      </w:r>
    </w:p>
    <w:p w14:paraId="330F474F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1-4-ті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- 10 год.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кожного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2F6116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5-9-ті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- 14 год.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кожного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AC7C74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10-11(12) -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- 16 год. на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кожного </w:t>
      </w:r>
      <w:proofErr w:type="spellStart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</w:t>
      </w:r>
      <w:proofErr w:type="spellEnd"/>
      <w:r w:rsidRPr="00154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2F6AE6" w14:textId="77777777" w:rsidR="00200260" w:rsidRPr="00154C8F" w:rsidRDefault="00200260" w:rsidP="0020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{Пункт 3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розділу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IV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із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змінами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внесеними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згідно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Наказом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Міністерства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освіти</w:t>
      </w:r>
      <w:proofErr w:type="spellEnd"/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науки </w:t>
      </w:r>
      <w:hyperlink r:id="rId16" w:anchor="n14" w:tgtFrame="_blank" w:history="1"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№ 635 </w:t>
        </w:r>
        <w:proofErr w:type="spellStart"/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від</w:t>
        </w:r>
        <w:proofErr w:type="spellEnd"/>
        <w:r w:rsidRPr="00154C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 24.04.2017</w:t>
        </w:r>
      </w:hyperlink>
      <w:r w:rsidRPr="00154C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14:paraId="4A24BDAA" w14:textId="77777777" w:rsidR="004B688A" w:rsidRPr="00154C8F" w:rsidRDefault="000B774E" w:rsidP="0020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688A" w:rsidRPr="00154C8F" w:rsidSect="002002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60"/>
    <w:rsid w:val="000B774E"/>
    <w:rsid w:val="00154C8F"/>
    <w:rsid w:val="001D3F64"/>
    <w:rsid w:val="00200260"/>
    <w:rsid w:val="002261B9"/>
    <w:rsid w:val="002F58B5"/>
    <w:rsid w:val="003A0D54"/>
    <w:rsid w:val="00520119"/>
    <w:rsid w:val="00581026"/>
    <w:rsid w:val="00641550"/>
    <w:rsid w:val="00730828"/>
    <w:rsid w:val="007C6DB9"/>
    <w:rsid w:val="009B0FA4"/>
    <w:rsid w:val="00B83FC0"/>
    <w:rsid w:val="00C17393"/>
    <w:rsid w:val="00D8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23E3"/>
  <w15:docId w15:val="{99F5B590-574C-47EE-A85F-7A22069E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260"/>
    <w:rPr>
      <w:b/>
      <w:bCs/>
    </w:rPr>
  </w:style>
  <w:style w:type="character" w:styleId="a5">
    <w:name w:val="Hyperlink"/>
    <w:basedOn w:val="a0"/>
    <w:uiPriority w:val="99"/>
    <w:semiHidden/>
    <w:unhideWhenUsed/>
    <w:rsid w:val="00200260"/>
    <w:rPr>
      <w:color w:val="0000FF"/>
      <w:u w:val="single"/>
    </w:rPr>
  </w:style>
  <w:style w:type="character" w:styleId="a6">
    <w:name w:val="Emphasis"/>
    <w:basedOn w:val="a0"/>
    <w:uiPriority w:val="20"/>
    <w:qFormat/>
    <w:rsid w:val="00200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24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11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10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51-14" TargetMode="External"/><Relationship Id="rId13" Type="http://schemas.openxmlformats.org/officeDocument/2006/relationships/hyperlink" Target="https://zakon.rada.gov.ua/laws/show/1392-2011-%D0%B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060-12" TargetMode="External"/><Relationship Id="rId12" Type="http://schemas.openxmlformats.org/officeDocument/2006/relationships/hyperlink" Target="https://zakon.rada.gov.ua/laws/show/z0905-1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0645-17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51-14" TargetMode="External"/><Relationship Id="rId11" Type="http://schemas.openxmlformats.org/officeDocument/2006/relationships/hyperlink" Target="https://zakon.rada.gov.ua/laws/show/z0905-16" TargetMode="External"/><Relationship Id="rId5" Type="http://schemas.openxmlformats.org/officeDocument/2006/relationships/hyperlink" Target="https://zakon.rada.gov.ua/laws/show/1060-12" TargetMode="External"/><Relationship Id="rId15" Type="http://schemas.openxmlformats.org/officeDocument/2006/relationships/hyperlink" Target="https://zakon.rada.gov.ua/laws/show/z0905-16" TargetMode="External"/><Relationship Id="rId10" Type="http://schemas.openxmlformats.org/officeDocument/2006/relationships/hyperlink" Target="https://zakon.rada.gov.ua/laws/show/z0645-17" TargetMode="External"/><Relationship Id="rId4" Type="http://schemas.openxmlformats.org/officeDocument/2006/relationships/hyperlink" Target="https://osvita.ua/legislation/Dist_osv/2999/" TargetMode="External"/><Relationship Id="rId9" Type="http://schemas.openxmlformats.org/officeDocument/2006/relationships/hyperlink" Target="https://zakon.rada.gov.ua/laws/show/1207-18" TargetMode="External"/><Relationship Id="rId14" Type="http://schemas.openxmlformats.org/officeDocument/2006/relationships/hyperlink" Target="https://zakon.rada.gov.ua/laws/show/462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8097</Words>
  <Characters>4616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2</cp:revision>
  <cp:lastPrinted>2021-10-08T08:28:00Z</cp:lastPrinted>
  <dcterms:created xsi:type="dcterms:W3CDTF">2023-11-23T10:34:00Z</dcterms:created>
  <dcterms:modified xsi:type="dcterms:W3CDTF">2023-11-23T10:34:00Z</dcterms:modified>
</cp:coreProperties>
</file>