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AFE4E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Hlk207891885"/>
      <w:r w:rsidRPr="007A7C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Шептицька міська рада</w:t>
      </w:r>
    </w:p>
    <w:p w14:paraId="7E0AE873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384761F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A7C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ПОЗДИМИРСЬКА ГІМНАЗІЯ</w:t>
      </w:r>
    </w:p>
    <w:p w14:paraId="0BB43DEF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A7C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Шептицької міської ради</w:t>
      </w:r>
    </w:p>
    <w:p w14:paraId="1CB8B5EB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27C5C5" w14:textId="77777777" w:rsidR="007A7C85" w:rsidRPr="007A7C85" w:rsidRDefault="007A7C85" w:rsidP="007A7C8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</w:pPr>
      <w:r w:rsidRPr="007A7C85">
        <w:rPr>
          <w:rFonts w:ascii="Times New Roman" w:eastAsia="Times New Roman" w:hAnsi="Times New Roman" w:cs="Times New Roman"/>
          <w:iCs/>
          <w:sz w:val="26"/>
          <w:szCs w:val="26"/>
          <w:lang w:val="uk-UA" w:eastAsia="ru-RU"/>
        </w:rPr>
        <w:t xml:space="preserve">                                                                       НАКАЗ</w:t>
      </w:r>
    </w:p>
    <w:p w14:paraId="11DB08C3" w14:textId="77777777" w:rsidR="007A7C85" w:rsidRPr="007A7C85" w:rsidRDefault="007A7C85" w:rsidP="007A7C85">
      <w:pPr>
        <w:tabs>
          <w:tab w:val="num" w:pos="54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7030A0"/>
          <w:sz w:val="26"/>
          <w:szCs w:val="26"/>
          <w:lang w:val="uk-UA" w:eastAsia="ar-SA"/>
        </w:rPr>
      </w:pPr>
    </w:p>
    <w:tbl>
      <w:tblPr>
        <w:tblW w:w="10109" w:type="dxa"/>
        <w:tblInd w:w="708" w:type="dxa"/>
        <w:tblLook w:val="04A0" w:firstRow="1" w:lastRow="0" w:firstColumn="1" w:lastColumn="0" w:noHBand="0" w:noVBand="1"/>
      </w:tblPr>
      <w:tblGrid>
        <w:gridCol w:w="3376"/>
        <w:gridCol w:w="3398"/>
        <w:gridCol w:w="3335"/>
      </w:tblGrid>
      <w:tr w:rsidR="007A7C85" w:rsidRPr="007A7C85" w14:paraId="35FDD687" w14:textId="77777777" w:rsidTr="00FD3576">
        <w:tc>
          <w:tcPr>
            <w:tcW w:w="3376" w:type="dxa"/>
          </w:tcPr>
          <w:p w14:paraId="1AEBCD6D" w14:textId="77777777" w:rsidR="007A7C85" w:rsidRPr="007A7C85" w:rsidRDefault="007A7C85" w:rsidP="007A7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A7C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             </w:t>
            </w:r>
            <w:r w:rsidRPr="007A7C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02.09.2025</w:t>
            </w:r>
          </w:p>
        </w:tc>
        <w:tc>
          <w:tcPr>
            <w:tcW w:w="3398" w:type="dxa"/>
          </w:tcPr>
          <w:p w14:paraId="633484FE" w14:textId="77777777" w:rsidR="007A7C85" w:rsidRPr="007A7C85" w:rsidRDefault="007A7C85" w:rsidP="007A7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A7C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с. </w:t>
            </w:r>
            <w:proofErr w:type="spellStart"/>
            <w:r w:rsidRPr="007A7C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Поздимир</w:t>
            </w:r>
            <w:proofErr w:type="spellEnd"/>
          </w:p>
        </w:tc>
        <w:tc>
          <w:tcPr>
            <w:tcW w:w="3335" w:type="dxa"/>
          </w:tcPr>
          <w:p w14:paraId="70DEFF87" w14:textId="77777777" w:rsidR="007A7C85" w:rsidRPr="007A7C85" w:rsidRDefault="007A7C85" w:rsidP="007A7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A7C8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№ 91</w:t>
            </w:r>
          </w:p>
        </w:tc>
      </w:tr>
    </w:tbl>
    <w:bookmarkEnd w:id="0"/>
    <w:p w14:paraId="661BD5E1" w14:textId="77777777" w:rsidR="007A7C85" w:rsidRPr="007A7C85" w:rsidRDefault="007A7C85" w:rsidP="007A7C85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організацію 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he-IL"/>
        </w:rPr>
        <w:t xml:space="preserve"> внутрішнього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he-IL"/>
        </w:rPr>
        <w:t>самооцінювання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he-IL"/>
        </w:rPr>
        <w:t xml:space="preserve">                                                                                                                    освітньої діяльності та якості освіти</w:t>
      </w:r>
      <w:r w:rsidRPr="007A7C85">
        <w:rPr>
          <w:rFonts w:ascii="Calibri" w:eastAsia="Times New Roman" w:hAnsi="Calibri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у 2025 / 2026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н.р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та затвердження складу робочих груп</w:t>
      </w:r>
    </w:p>
    <w:p w14:paraId="54E8F499" w14:textId="77777777" w:rsidR="007A7C85" w:rsidRPr="007A7C85" w:rsidRDefault="007A7C85" w:rsidP="007A7C85">
      <w:pPr>
        <w:spacing w:after="200" w:line="276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Відповідно до Законів України «Про освіту» (стаття 41, частини 3 ст.48) та «Про повну загальну середню освіту» (стаття 42), Порядку проведення моніторингу якості освіти, затвердженим наказом Міністерства освіти і науки України 16 січня 2020 року № 54, зареєстрованим в Міністерстві юстиції України 10 лютого 2020 року за № </w:t>
      </w:r>
      <w:hyperlink r:id="rId5" w:tgtFrame="_blank" w:history="1">
        <w:r w:rsidRPr="007A7C8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uk-UA"/>
          </w:rPr>
          <w:t>154/34437</w:t>
        </w:r>
      </w:hyperlink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Методики оцінювання освітніх і управлінських процесів ЗЗСО, наказу МОНУ «Про затвердження методичних рекомендацій з питань формування внутрішньої системи забезпечення якості освіти у ЗЗСО» від 30.11.2020 №1480, «Положення про внутрішню систему забезпечення якості освітньої діяльності та якості освіти»</w:t>
      </w:r>
      <w:r w:rsidRPr="007A7C85">
        <w:rPr>
          <w:rFonts w:ascii="Calibri" w:eastAsia="Times New Roman" w:hAnsi="Calibri" w:cs="Times New Roman"/>
          <w:color w:val="000000"/>
          <w:sz w:val="26"/>
          <w:szCs w:val="26"/>
          <w:lang w:val="uk-UA"/>
        </w:rPr>
        <w:t xml:space="preserve"> у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Поздимирському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НВК від 26.08.2021р., рекомендацій комісій щодо підвищення якості освітньої  діяльності ЗО за 2024 -2025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н.р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., наказ   від 17.06.2025 № 62), рішення педагогічної ради, протокол  від 29.08.2025 №01, вимог щодо роботи  ЗО в умовах війни , з метою розбудови внутрішньої системи забезпечення якості освітньої діяльності та якості освіти у гімназії</w:t>
      </w:r>
    </w:p>
    <w:p w14:paraId="07FC85F3" w14:textId="77777777" w:rsidR="007A7C85" w:rsidRPr="007A7C85" w:rsidRDefault="007A7C85" w:rsidP="007A7C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A7C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НАКАЗУЮ:</w:t>
      </w:r>
    </w:p>
    <w:p w14:paraId="7DAB721F" w14:textId="77777777" w:rsidR="007A7C85" w:rsidRPr="007A7C85" w:rsidRDefault="007A7C85" w:rsidP="007A7C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1. Провести у 202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-202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н.р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вивчення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самооцінювання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якості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освітньої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такими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напрямом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14:paraId="35460DF7" w14:textId="77777777" w:rsidR="007A7C85" w:rsidRPr="007A7C85" w:rsidRDefault="007A7C85" w:rsidP="007A7C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Система оцінювання результатів навчання здобувачів освіти.</w:t>
      </w:r>
    </w:p>
    <w:p w14:paraId="5B929C90" w14:textId="77777777" w:rsidR="007A7C85" w:rsidRPr="007A7C85" w:rsidRDefault="007A7C85" w:rsidP="007A7C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Призначити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заступника директора з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навчально-виховної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Михалюк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Е.Т.,координатором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самооцінювання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освітньої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яуості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освіти,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оперативного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керування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процесом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вивчення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228D265E" w14:textId="77777777" w:rsidR="007A7C85" w:rsidRPr="007A7C85" w:rsidRDefault="007A7C85" w:rsidP="007A7C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Затвердити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робочої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групи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напрямом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2. (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Додається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</w:p>
    <w:p w14:paraId="1C05A6C3" w14:textId="77777777" w:rsidR="007A7C85" w:rsidRPr="007A7C85" w:rsidRDefault="007A7C85" w:rsidP="007A7C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Михалюк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Е.Т.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             4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.1. 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оординувати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результативне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запровадження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внутрішньої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системи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забезпечення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якості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       4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.2. Систематично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проводити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членами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робочої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групи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аналізу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відповідного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компоненту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системи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якості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4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.3.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Узагальнити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результати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самооцінювання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визначити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рівень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освітньої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закладу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відповідним напрямом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    4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.4.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Підготувати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висновки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визначити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шляхи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вдосконалення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освітньої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1FDB4CAD" w14:textId="77777777" w:rsidR="007A7C85" w:rsidRPr="007A7C85" w:rsidRDefault="007A7C85" w:rsidP="007A7C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Членам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робоч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ої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групи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         5.1.Скласти і подати на з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атверд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ження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Програму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самооцінювання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закладі освіти та орієнтовний план 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робочої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групи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(до 01.10.2025р.)</w:t>
      </w:r>
    </w:p>
    <w:p w14:paraId="3B19476A" w14:textId="77777777" w:rsidR="007A7C85" w:rsidRPr="007A7C85" w:rsidRDefault="007A7C85" w:rsidP="007A7C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5.2.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Використовувати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такі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методи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збору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інформації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14:paraId="53D57AAF" w14:textId="77777777" w:rsidR="007A7C85" w:rsidRPr="007A7C85" w:rsidRDefault="007A7C85" w:rsidP="007A7C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вивчення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документації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спостереження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навчальним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заняттям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- 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опитування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анкетування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всіх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учасників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освітнього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процесу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3FD068DC" w14:textId="77777777" w:rsidR="007A7C85" w:rsidRPr="007A7C85" w:rsidRDefault="007A7C85" w:rsidP="007A7C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ідготувати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перелік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запитань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анкетування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педагогічних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батьків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яким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виповнилося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14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років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за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напрямами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критеріїв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освітніх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процесів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закладу та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внутрішньої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системи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забезпечення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якості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5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До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25.05.2026 р. 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підготувати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звіт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результатами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самооцінювання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пропозиціями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удосконалення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освітньої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6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Заслухати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звіт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результати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самооцінювання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засіданні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педагогічної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травні 2026 р.                                                                                                                                                            6.1.Врахувати  рішення при коригуванні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освітньої програми та складанні річного плану роботи закладу на 2026-2027 навчальний рік.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Оприлюднити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звіт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результати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самооцінювання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пропозиції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сайті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школи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, у річному звіті директора  до 01.07.2026р.                                                                                  8.</w:t>
      </w:r>
      <w:bookmarkStart w:id="1" w:name="_Hlk170905135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Контроль за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виконанням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наказу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залишаю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собою.</w:t>
      </w:r>
    </w:p>
    <w:p w14:paraId="39539F3B" w14:textId="77777777" w:rsidR="007A7C85" w:rsidRPr="007A7C85" w:rsidRDefault="007A7C85" w:rsidP="007A7C85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14:paraId="58107612" w14:textId="77777777" w:rsidR="007A7C85" w:rsidRPr="007A7C85" w:rsidRDefault="007A7C85" w:rsidP="007A7C85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2" w:name="_Hlk170905195"/>
      <w:bookmarkEnd w:id="1"/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Директор                                       </w:t>
      </w: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Любов ГОРБАЙ</w:t>
      </w:r>
    </w:p>
    <w:bookmarkEnd w:id="2"/>
    <w:p w14:paraId="0A8E7000" w14:textId="77777777" w:rsidR="007A7C85" w:rsidRPr="007A7C85" w:rsidRDefault="007A7C85" w:rsidP="007A7C85">
      <w:pPr>
        <w:shd w:val="clear" w:color="auto" w:fill="FFFFFF"/>
        <w:spacing w:after="15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A7C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наказом ознайомлені:</w:t>
      </w:r>
    </w:p>
    <w:p w14:paraId="156B7337" w14:textId="77777777" w:rsidR="007A7C85" w:rsidRPr="007A7C85" w:rsidRDefault="007A7C85" w:rsidP="007A7C85">
      <w:pPr>
        <w:tabs>
          <w:tab w:val="left" w:pos="720"/>
          <w:tab w:val="left" w:pos="1440"/>
          <w:tab w:val="left" w:pos="2160"/>
          <w:tab w:val="left" w:pos="646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Михалюк</w:t>
      </w:r>
      <w:proofErr w:type="spellEnd"/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Е.Т.________________</w:t>
      </w:r>
    </w:p>
    <w:p w14:paraId="562FB5D5" w14:textId="77777777" w:rsidR="007A7C85" w:rsidRPr="007A7C85" w:rsidRDefault="007A7C85" w:rsidP="007A7C85">
      <w:pPr>
        <w:tabs>
          <w:tab w:val="left" w:pos="720"/>
          <w:tab w:val="left" w:pos="1440"/>
          <w:tab w:val="left" w:pos="2160"/>
          <w:tab w:val="left" w:pos="646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Цар Н.М.  ____________________                       </w:t>
      </w:r>
    </w:p>
    <w:p w14:paraId="7F5F96B3" w14:textId="77777777" w:rsidR="007A7C85" w:rsidRPr="007A7C85" w:rsidRDefault="007A7C85" w:rsidP="007A7C85">
      <w:pPr>
        <w:tabs>
          <w:tab w:val="left" w:pos="720"/>
          <w:tab w:val="left" w:pos="1440"/>
          <w:tab w:val="left" w:pos="2160"/>
          <w:tab w:val="left" w:pos="646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Стельмащук</w:t>
      </w:r>
      <w:proofErr w:type="spellEnd"/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Н.З._______________                </w:t>
      </w:r>
    </w:p>
    <w:p w14:paraId="11254791" w14:textId="77777777" w:rsidR="007A7C85" w:rsidRPr="007A7C85" w:rsidRDefault="007A7C85" w:rsidP="007A7C85">
      <w:pPr>
        <w:tabs>
          <w:tab w:val="left" w:pos="720"/>
          <w:tab w:val="left" w:pos="1440"/>
          <w:tab w:val="left" w:pos="2160"/>
          <w:tab w:val="left" w:pos="646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Гук С.В._______________________ </w:t>
      </w:r>
    </w:p>
    <w:p w14:paraId="5E3746F0" w14:textId="77777777" w:rsidR="007A7C85" w:rsidRPr="007A7C85" w:rsidRDefault="007A7C85" w:rsidP="007A7C85">
      <w:pPr>
        <w:tabs>
          <w:tab w:val="left" w:pos="720"/>
          <w:tab w:val="left" w:pos="1440"/>
          <w:tab w:val="left" w:pos="2160"/>
          <w:tab w:val="left" w:pos="64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                         </w:t>
      </w:r>
    </w:p>
    <w:p w14:paraId="09A9470C" w14:textId="77777777" w:rsidR="007A7C85" w:rsidRPr="007A7C85" w:rsidRDefault="007A7C85" w:rsidP="007A7C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030A0"/>
          <w:sz w:val="21"/>
          <w:szCs w:val="21"/>
          <w:lang w:val="uk-UA" w:eastAsia="ru-RU"/>
        </w:rPr>
      </w:pPr>
    </w:p>
    <w:p w14:paraId="3E175361" w14:textId="77777777" w:rsidR="007A7C85" w:rsidRPr="007A7C85" w:rsidRDefault="007A7C85" w:rsidP="007A7C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030A0"/>
          <w:sz w:val="21"/>
          <w:szCs w:val="21"/>
          <w:lang w:val="uk-UA" w:eastAsia="ru-RU"/>
        </w:rPr>
      </w:pPr>
    </w:p>
    <w:p w14:paraId="1FE676AC" w14:textId="77777777" w:rsidR="007A7C85" w:rsidRPr="007A7C85" w:rsidRDefault="007A7C85" w:rsidP="007A7C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030A0"/>
          <w:sz w:val="21"/>
          <w:szCs w:val="21"/>
          <w:lang w:val="uk-UA" w:eastAsia="ru-RU"/>
        </w:rPr>
      </w:pPr>
    </w:p>
    <w:p w14:paraId="6763746E" w14:textId="77777777" w:rsidR="007A7C85" w:rsidRPr="007A7C85" w:rsidRDefault="007A7C85" w:rsidP="007A7C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030A0"/>
          <w:sz w:val="21"/>
          <w:szCs w:val="21"/>
          <w:lang w:val="uk-UA" w:eastAsia="ru-RU"/>
        </w:rPr>
      </w:pPr>
    </w:p>
    <w:p w14:paraId="6D7698E5" w14:textId="77777777" w:rsidR="007A7C85" w:rsidRPr="007A7C85" w:rsidRDefault="007A7C85" w:rsidP="007A7C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030A0"/>
          <w:sz w:val="21"/>
          <w:szCs w:val="21"/>
          <w:lang w:val="uk-UA" w:eastAsia="ru-RU"/>
        </w:rPr>
      </w:pPr>
    </w:p>
    <w:p w14:paraId="79D46979" w14:textId="77777777" w:rsidR="007A7C85" w:rsidRPr="007A7C85" w:rsidRDefault="007A7C85" w:rsidP="007A7C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030A0"/>
          <w:sz w:val="21"/>
          <w:szCs w:val="21"/>
          <w:lang w:val="uk-UA" w:eastAsia="ru-RU"/>
        </w:rPr>
      </w:pPr>
    </w:p>
    <w:p w14:paraId="64DF3087" w14:textId="77777777" w:rsidR="007A7C85" w:rsidRPr="007A7C85" w:rsidRDefault="007A7C85" w:rsidP="007A7C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030A0"/>
          <w:sz w:val="21"/>
          <w:szCs w:val="21"/>
          <w:lang w:val="uk-UA" w:eastAsia="ru-RU"/>
        </w:rPr>
      </w:pPr>
    </w:p>
    <w:p w14:paraId="6155A8B2" w14:textId="77777777" w:rsidR="007A7C85" w:rsidRPr="007A7C85" w:rsidRDefault="007A7C85" w:rsidP="007A7C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030A0"/>
          <w:sz w:val="21"/>
          <w:szCs w:val="21"/>
          <w:lang w:val="uk-UA" w:eastAsia="ru-RU"/>
        </w:rPr>
      </w:pPr>
    </w:p>
    <w:p w14:paraId="2E35A5F5" w14:textId="77777777" w:rsidR="007A7C85" w:rsidRPr="007A7C85" w:rsidRDefault="007A7C85" w:rsidP="007A7C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030A0"/>
          <w:sz w:val="21"/>
          <w:szCs w:val="21"/>
          <w:lang w:val="uk-UA" w:eastAsia="ru-RU"/>
        </w:rPr>
      </w:pPr>
    </w:p>
    <w:p w14:paraId="5B2C740E" w14:textId="77777777" w:rsidR="007A7C85" w:rsidRPr="007A7C85" w:rsidRDefault="007A7C85" w:rsidP="007A7C85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3" w:name="_Hlk173493430"/>
      <w:r w:rsidRPr="007A7C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ЗАТВЕРДЖЕНО</w:t>
      </w:r>
    </w:p>
    <w:p w14:paraId="536D24F0" w14:textId="77777777" w:rsidR="007A7C85" w:rsidRPr="007A7C85" w:rsidRDefault="007A7C85" w:rsidP="007A7C85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A7C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наказ </w:t>
      </w:r>
      <w:proofErr w:type="spellStart"/>
      <w:r w:rsidRPr="007A7C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Поздимирської</w:t>
      </w:r>
      <w:proofErr w:type="spellEnd"/>
      <w:r w:rsidRPr="007A7C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гімназії</w:t>
      </w:r>
    </w:p>
    <w:p w14:paraId="1D2EDB97" w14:textId="77777777" w:rsidR="007A7C85" w:rsidRPr="007A7C85" w:rsidRDefault="007A7C85" w:rsidP="007A7C85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A7C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 02.09.2025 № 91</w:t>
      </w:r>
    </w:p>
    <w:bookmarkEnd w:id="3"/>
    <w:p w14:paraId="29AADF83" w14:textId="77777777" w:rsidR="007A7C85" w:rsidRPr="007A7C85" w:rsidRDefault="007A7C85" w:rsidP="007A7C85">
      <w:pPr>
        <w:shd w:val="clear" w:color="auto" w:fill="FFFFFF"/>
        <w:spacing w:after="150" w:line="240" w:lineRule="auto"/>
        <w:ind w:left="90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14:paraId="1B4D6C26" w14:textId="77777777" w:rsidR="007A7C85" w:rsidRPr="007A7C85" w:rsidRDefault="007A7C85" w:rsidP="007A7C85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7A7C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Склад робочої групи №</w:t>
      </w:r>
      <w:bookmarkStart w:id="4" w:name="_Hlk173493411"/>
      <w:r w:rsidRPr="007A7C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</w:t>
      </w:r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 вивчення та </w:t>
      </w:r>
      <w:proofErr w:type="spellStart"/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самооцінювання</w:t>
      </w:r>
      <w:proofErr w:type="spellEnd"/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</w:t>
      </w:r>
    </w:p>
    <w:p w14:paraId="043AB331" w14:textId="77777777" w:rsidR="007A7C85" w:rsidRPr="007A7C85" w:rsidRDefault="007A7C85" w:rsidP="007A7C85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            напрямом 2: </w:t>
      </w:r>
      <w:bookmarkEnd w:id="4"/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Система оцінювання результатів навчання здобувачів освіти у 2025 – 2026 навчальному році</w:t>
      </w:r>
    </w:p>
    <w:p w14:paraId="5AF919EB" w14:textId="77777777" w:rsidR="007A7C85" w:rsidRPr="007A7C85" w:rsidRDefault="007A7C85" w:rsidP="007A7C85">
      <w:pPr>
        <w:shd w:val="clear" w:color="auto" w:fill="FFFFFF"/>
        <w:spacing w:after="150" w:line="240" w:lineRule="auto"/>
        <w:ind w:left="708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  1.Михалюк Е.Т</w:t>
      </w:r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., заступник директора з НВР, </w:t>
      </w:r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 координатор</w:t>
      </w:r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робочої</w:t>
      </w:r>
      <w:proofErr w:type="spellEnd"/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                 </w:t>
      </w:r>
      <w:proofErr w:type="spellStart"/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групи</w:t>
      </w:r>
      <w:proofErr w:type="spellEnd"/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21643247" w14:textId="77777777" w:rsidR="007A7C85" w:rsidRPr="007A7C85" w:rsidRDefault="007A7C85" w:rsidP="007A7C85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2.Цар </w:t>
      </w:r>
      <w:proofErr w:type="spellStart"/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Н.М.,вчитель</w:t>
      </w:r>
      <w:proofErr w:type="spellEnd"/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математики, </w:t>
      </w:r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заступник </w:t>
      </w:r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координатора робочої  групи;</w:t>
      </w:r>
    </w:p>
    <w:p w14:paraId="1BE98278" w14:textId="77777777" w:rsidR="007A7C85" w:rsidRPr="007A7C85" w:rsidRDefault="007A7C85" w:rsidP="007A7C85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3. </w:t>
      </w:r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Гук С.В.</w:t>
      </w:r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класний керівник  9 класу,</w:t>
      </w:r>
    </w:p>
    <w:p w14:paraId="683F03AB" w14:textId="77777777" w:rsidR="007A7C85" w:rsidRPr="007A7C85" w:rsidRDefault="007A7C85" w:rsidP="007A7C85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4.</w:t>
      </w:r>
      <w:proofErr w:type="spellStart"/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Стельмащук</w:t>
      </w:r>
      <w:proofErr w:type="spellEnd"/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Н.З.</w:t>
      </w:r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вчитель</w:t>
      </w:r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початкових</w:t>
      </w:r>
      <w:proofErr w:type="spellEnd"/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класів</w:t>
      </w:r>
      <w:proofErr w:type="spellEnd"/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547C9B4D" w14:textId="77777777" w:rsidR="007A7C85" w:rsidRPr="007A7C85" w:rsidRDefault="007A7C85" w:rsidP="007A7C85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5.Хімко Н.С., член батьківського самоврядування ;</w:t>
      </w:r>
    </w:p>
    <w:p w14:paraId="4B5EAD31" w14:textId="77777777" w:rsidR="007A7C85" w:rsidRPr="007A7C85" w:rsidRDefault="007A7C85" w:rsidP="007A7C85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6.Микітко Тетяна(уч.8 </w:t>
      </w:r>
      <w:proofErr w:type="spellStart"/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кл</w:t>
      </w:r>
      <w:proofErr w:type="spellEnd"/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.), керівник учнівського самоврядування;</w:t>
      </w:r>
    </w:p>
    <w:p w14:paraId="0A2710F0" w14:textId="77777777" w:rsidR="007A7C85" w:rsidRPr="007A7C85" w:rsidRDefault="007A7C85" w:rsidP="007A7C85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7. </w:t>
      </w:r>
      <w:proofErr w:type="spellStart"/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Голько</w:t>
      </w:r>
      <w:proofErr w:type="spellEnd"/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Анна (уч.8 </w:t>
      </w:r>
      <w:proofErr w:type="spellStart"/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кл</w:t>
      </w:r>
      <w:proofErr w:type="spellEnd"/>
      <w:r w:rsidRPr="007A7C8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.) , член учнівського самоврядування;</w:t>
      </w:r>
    </w:p>
    <w:p w14:paraId="17C17C64" w14:textId="77777777" w:rsidR="007A7C85" w:rsidRPr="007A7C85" w:rsidRDefault="007A7C85" w:rsidP="007A7C85">
      <w:pPr>
        <w:widowControl w:val="0"/>
        <w:spacing w:after="280" w:line="240" w:lineRule="auto"/>
        <w:rPr>
          <w:rFonts w:ascii="Times New Roman" w:eastAsia="Times New Roman" w:hAnsi="Times New Roman" w:cs="Liberation Serif"/>
          <w:color w:val="000000"/>
          <w:sz w:val="26"/>
          <w:szCs w:val="26"/>
          <w:lang w:val="uk-UA"/>
        </w:rPr>
      </w:pPr>
    </w:p>
    <w:p w14:paraId="74CDBA74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376E1D7" w14:textId="77777777" w:rsidR="007A7C85" w:rsidRPr="007A7C85" w:rsidRDefault="007A7C85" w:rsidP="007A7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A7C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</w:p>
    <w:p w14:paraId="52C2A595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05732FA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C4B5F3B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2916666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F123C95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9AAFEC4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FFC687C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1416199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449EA80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2B5E1A6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69EA380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EF34BA0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6A92911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2995941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001D18D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0D0FE3D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CB67036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DFB7972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6EDC3C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F03D11F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07A7E9C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657F32C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718CA48" w14:textId="77777777" w:rsidR="007A7C85" w:rsidRPr="007A7C85" w:rsidRDefault="007A7C85" w:rsidP="007A7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B0F35C2" w14:textId="77777777" w:rsidR="00D0089E" w:rsidRDefault="00D0089E"/>
    <w:sectPr w:rsidR="00D00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9059D"/>
    <w:multiLevelType w:val="multilevel"/>
    <w:tmpl w:val="019E57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0A"/>
    <w:rsid w:val="007A7C85"/>
    <w:rsid w:val="008D770A"/>
    <w:rsid w:val="00D0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92AEF-C02D-4239-9BA1-949E6A26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.gov.ua/ua/npa/pro-zatverdzhennya-poryadku-provedennya-monitoringu-yakosti-osviti-zareyestrovanij-u-ministerstvi-yusticiyi-ukrayini-vid-10-lyutogo-2020-roku-154344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5367</Characters>
  <Application>Microsoft Office Word</Application>
  <DocSecurity>0</DocSecurity>
  <Lines>44</Lines>
  <Paragraphs>12</Paragraphs>
  <ScaleCrop>false</ScaleCrop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2025-11-04T07:45:00Z</dcterms:created>
  <dcterms:modified xsi:type="dcterms:W3CDTF">2025-11-04T07:45:00Z</dcterms:modified>
</cp:coreProperties>
</file>