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E5" w:rsidRPr="008957E5" w:rsidRDefault="008957E5" w:rsidP="008957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957E5">
        <w:rPr>
          <w:rFonts w:ascii="Arial" w:eastAsia="Times New Roman" w:hAnsi="Arial" w:cs="Arial"/>
          <w:b/>
          <w:bCs/>
          <w:color w:val="1E7187"/>
          <w:sz w:val="47"/>
          <w:szCs w:val="47"/>
          <w:lang w:eastAsia="uk-UA"/>
        </w:rPr>
        <w:t>Організація харчування у закладі дошкільної освіти проводиться відповідно до нормативних документів:</w:t>
      </w:r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Закон України "Про освіту";</w:t>
        </w:r>
      </w:hyperlink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Закон України "Про дошкільну освіту";</w:t>
        </w:r>
      </w:hyperlink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Закон України "Про охорону дитинства";</w:t>
        </w:r>
      </w:hyperlink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Закон України "Про дитяче харчування"</w:t>
        </w:r>
      </w:hyperlink>
      <w:r w:rsidR="008957E5" w:rsidRPr="008957E5">
        <w:rPr>
          <w:rFonts w:ascii="Arial" w:eastAsia="Times New Roman" w:hAnsi="Arial" w:cs="Arial"/>
          <w:color w:val="212121"/>
          <w:sz w:val="20"/>
          <w:szCs w:val="20"/>
          <w:lang w:eastAsia="uk-UA"/>
        </w:rPr>
        <w:t>;</w:t>
      </w:r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Закон України «Про питну воду та питне водопостачання»</w:t>
        </w:r>
      </w:hyperlink>
      <w:r w:rsidR="008957E5" w:rsidRPr="008957E5">
        <w:rPr>
          <w:rFonts w:ascii="Arial" w:eastAsia="Times New Roman" w:hAnsi="Arial" w:cs="Arial"/>
          <w:color w:val="212121"/>
          <w:sz w:val="20"/>
          <w:szCs w:val="20"/>
          <w:lang w:eastAsia="uk-UA"/>
        </w:rPr>
        <w:t>;</w:t>
      </w:r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Закон України «Про якість та безпечність харчових продуктів» (із змінами)</w:t>
        </w:r>
      </w:hyperlink>
      <w:r w:rsidR="008957E5" w:rsidRPr="008957E5">
        <w:rPr>
          <w:rFonts w:ascii="Arial" w:eastAsia="Times New Roman" w:hAnsi="Arial" w:cs="Arial"/>
          <w:color w:val="212121"/>
          <w:sz w:val="20"/>
          <w:szCs w:val="20"/>
          <w:lang w:eastAsia="uk-UA"/>
        </w:rPr>
        <w:t>;</w:t>
      </w:r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 xml:space="preserve">Про невідкладні питання діяльності дошкільних та </w:t>
        </w:r>
        <w:proofErr w:type="spellStart"/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інтернатних</w:t>
        </w:r>
        <w:proofErr w:type="spellEnd"/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 xml:space="preserve"> навчальних закладів</w:t>
        </w:r>
      </w:hyperlink>
      <w:r w:rsidR="008957E5" w:rsidRPr="008957E5">
        <w:rPr>
          <w:rFonts w:ascii="Arial" w:eastAsia="Times New Roman" w:hAnsi="Arial" w:cs="Arial"/>
          <w:color w:val="212121"/>
          <w:sz w:val="20"/>
          <w:szCs w:val="20"/>
          <w:lang w:eastAsia="uk-UA"/>
        </w:rPr>
        <w:t>;</w:t>
      </w:r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Про затвердження норм харчування у навчальних та оздоровчих закладах</w:t>
        </w:r>
      </w:hyperlink>
      <w:r w:rsidR="008957E5" w:rsidRPr="008957E5">
        <w:rPr>
          <w:rFonts w:ascii="Arial" w:eastAsia="Times New Roman" w:hAnsi="Arial" w:cs="Arial"/>
          <w:color w:val="212121"/>
          <w:sz w:val="20"/>
          <w:szCs w:val="20"/>
          <w:lang w:eastAsia="uk-UA"/>
        </w:rPr>
        <w:t>;</w:t>
      </w:r>
    </w:p>
    <w:p w:rsidR="008957E5" w:rsidRP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Про норми харчування та часткову компенсацію вартості продуктів для осіб, які постраждали внаслідок Чорнобильській катастрофи</w:t>
        </w:r>
      </w:hyperlink>
      <w:r w:rsidR="008957E5" w:rsidRPr="008957E5">
        <w:rPr>
          <w:rFonts w:ascii="Arial" w:eastAsia="Times New Roman" w:hAnsi="Arial" w:cs="Arial"/>
          <w:color w:val="212121"/>
          <w:sz w:val="20"/>
          <w:szCs w:val="20"/>
          <w:lang w:eastAsia="uk-UA"/>
        </w:rPr>
        <w:t>;</w:t>
      </w:r>
    </w:p>
    <w:p w:rsidR="008957E5" w:rsidRDefault="003C6783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history="1">
        <w:r w:rsidR="008957E5" w:rsidRPr="008957E5">
          <w:rPr>
            <w:rFonts w:ascii="Arial" w:eastAsia="Times New Roman" w:hAnsi="Arial" w:cs="Arial"/>
            <w:color w:val="005C9F"/>
            <w:sz w:val="20"/>
            <w:u w:val="single"/>
            <w:lang w:eastAsia="uk-UA"/>
          </w:rPr>
          <w:t>Порядок організації харчування дітей у навчальних та оздоровчих закладах (затверджений спільним наказом Міністерства освіти і науки України та Міністерством охорони здоров’я України від 01.06.2005 № 242/329).</w:t>
        </w:r>
      </w:hyperlink>
    </w:p>
    <w:p w:rsidR="008957E5" w:rsidRPr="008957E5" w:rsidRDefault="008957E5" w:rsidP="008957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957E5" w:rsidRDefault="008957E5" w:rsidP="008957E5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1E7187"/>
          <w:sz w:val="19"/>
          <w:szCs w:val="19"/>
        </w:rPr>
        <w:t>До уваги батьків!!</w:t>
      </w:r>
    </w:p>
    <w:p w:rsidR="00BD44DC" w:rsidRPr="00BD44DC" w:rsidRDefault="00BD44DC" w:rsidP="00BD44DC">
      <w:pPr>
        <w:pStyle w:val="1"/>
        <w:shd w:val="clear" w:color="auto" w:fill="FFFFFF"/>
        <w:spacing w:before="0" w:after="150" w:line="750" w:lineRule="atLeast"/>
        <w:rPr>
          <w:rFonts w:ascii="Helvetica" w:hAnsi="Helvetica" w:cs="Helvetica"/>
          <w:b w:val="0"/>
          <w:bCs w:val="0"/>
          <w:color w:val="2B2B2B"/>
          <w:sz w:val="32"/>
          <w:szCs w:val="32"/>
        </w:rPr>
      </w:pPr>
      <w:r w:rsidRPr="00BD44DC">
        <w:rPr>
          <w:rFonts w:ascii="Helvetica" w:hAnsi="Helvetica" w:cs="Helvetica"/>
          <w:b w:val="0"/>
          <w:bCs w:val="0"/>
          <w:color w:val="2B2B2B"/>
          <w:sz w:val="32"/>
          <w:szCs w:val="32"/>
        </w:rPr>
        <w:t>Послуги по організації харчування надає  ТОВ "ПОНТЕМ.УА"</w:t>
      </w:r>
    </w:p>
    <w:p w:rsidR="00BD44DC" w:rsidRDefault="00BD44DC" w:rsidP="00BD44DC">
      <w:pPr>
        <w:pStyle w:val="3"/>
        <w:shd w:val="clear" w:color="auto" w:fill="FFFFFF"/>
        <w:spacing w:before="0" w:after="150"/>
        <w:rPr>
          <w:rFonts w:ascii="Helvetica" w:hAnsi="Helvetica" w:cs="Helvetica"/>
          <w:b w:val="0"/>
          <w:bCs w:val="0"/>
          <w:color w:val="2B2B2B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2B2B2B"/>
          <w:sz w:val="36"/>
          <w:szCs w:val="36"/>
        </w:rPr>
        <w:t>Вартість харчування:</w:t>
      </w:r>
    </w:p>
    <w:p w:rsidR="00BD44DC" w:rsidRDefault="00BD44DC" w:rsidP="00BD44DC">
      <w:pPr>
        <w:pStyle w:val="3"/>
        <w:shd w:val="clear" w:color="auto" w:fill="FFFFFF"/>
        <w:spacing w:before="0" w:after="150"/>
        <w:rPr>
          <w:rFonts w:ascii="Helvetica" w:hAnsi="Helvetica" w:cs="Helvetica"/>
          <w:b w:val="0"/>
          <w:bCs w:val="0"/>
          <w:color w:val="2B2B2B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2B2B2B"/>
          <w:sz w:val="36"/>
          <w:szCs w:val="36"/>
        </w:rPr>
        <w:t xml:space="preserve">- для дітей групи раннього віку становить 31.20 </w:t>
      </w:r>
      <w:proofErr w:type="spellStart"/>
      <w:r>
        <w:rPr>
          <w:rFonts w:ascii="Helvetica" w:hAnsi="Helvetica" w:cs="Helvetica"/>
          <w:b w:val="0"/>
          <w:bCs w:val="0"/>
          <w:color w:val="2B2B2B"/>
          <w:sz w:val="36"/>
          <w:szCs w:val="36"/>
        </w:rPr>
        <w:t>грн</w:t>
      </w:r>
      <w:proofErr w:type="spellEnd"/>
      <w:r>
        <w:rPr>
          <w:rFonts w:ascii="Helvetica" w:hAnsi="Helvetica" w:cs="Helvetica"/>
          <w:b w:val="0"/>
          <w:bCs w:val="0"/>
          <w:color w:val="2B2B2B"/>
          <w:sz w:val="36"/>
          <w:szCs w:val="36"/>
        </w:rPr>
        <w:t>;</w:t>
      </w:r>
    </w:p>
    <w:p w:rsidR="00BD44DC" w:rsidRDefault="00BD44DC" w:rsidP="00BD44DC">
      <w:pPr>
        <w:pStyle w:val="3"/>
        <w:shd w:val="clear" w:color="auto" w:fill="FFFFFF"/>
        <w:spacing w:before="0" w:after="150"/>
        <w:rPr>
          <w:rFonts w:ascii="Helvetica" w:hAnsi="Helvetica" w:cs="Helvetica"/>
          <w:b w:val="0"/>
          <w:bCs w:val="0"/>
          <w:color w:val="2B2B2B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2B2B2B"/>
          <w:sz w:val="36"/>
          <w:szCs w:val="36"/>
        </w:rPr>
        <w:t>- для дітей  груп дошкільного віку - 39.60 грн.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Згідно Закону України «Про внесення змін до деяких законів України щодо забезпечення безкоштовним харчуванням дітей внутрішньо переміщених осіб» організація харчування здобувачів освіти з числа дітей-сиріт, дітей, позбавлених батьківського піклування, осіб з їх числа, осіб з інвалідністю, осіб з особливими освітніми потребами, дітей, які мають статус дитини, яка постраждала внаслідок воєнних дій і збройних конфліктів, дітей із числа внутрішньо переміщених осіб та дітей із сімей, які отримують допомогу відповідно до Закону України"Про державну соціальну допомогу малозабезпеченим сім’ям".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конфліктів, та навчаються у загальноосвітніх навчальних закладах незалежно від підпорядкування, типів і форми власності, забезпечуються безкоштовним харчуванням у порядку, встановленому Кабінетом Міністрів України".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конфліктів, які навчаються у дошкільних, загальноосвітніх, професійно-технічних навчальних закладах незалежно від підпорядкування, типів і форми власності, забезпечуються безкоштовним харчуванням у порядку, встановленому Кабінетом Міністрів України".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lastRenderedPageBreak/>
        <w:t xml:space="preserve">Відповідно до рішення виконавчого комітету Червоноградської міської ради "Про організацію харчування учнів та вихованців навчальних закладів системи освіти м. </w:t>
      </w:r>
      <w:r w:rsidR="00BD44DC">
        <w:rPr>
          <w:rFonts w:ascii="Arial" w:hAnsi="Arial" w:cs="Arial"/>
          <w:color w:val="212121"/>
          <w:sz w:val="20"/>
          <w:szCs w:val="20"/>
        </w:rPr>
        <w:t>Червонограда  </w:t>
      </w:r>
      <w:r>
        <w:rPr>
          <w:rFonts w:ascii="Arial" w:hAnsi="Arial" w:cs="Arial"/>
          <w:color w:val="212121"/>
          <w:sz w:val="20"/>
          <w:szCs w:val="20"/>
        </w:rPr>
        <w:t xml:space="preserve"> у 2021 році" від плати за харчування звільняються діти загиблих учасників антитерористичної операції (АТО)</w:t>
      </w:r>
    </w:p>
    <w:p w:rsidR="00BD44DC" w:rsidRDefault="008957E5" w:rsidP="008957E5">
      <w:pPr>
        <w:pStyle w:val="a3"/>
        <w:spacing w:before="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- Діти учасників бойових дій (АТО) 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На підставі Наказу Міністерства освіти і науки № 667 від 21.11.2002 р. пільгами на харчування користуються наступні категорії дітей: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- Діти з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малозабеспечених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сімей;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Діти-сироти ( під опікою);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Діти з багатодітних сімей;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Діти-інваліди.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Для оформлення пільги на харчування необхідно надати наступні документи: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Діти учасників бойових дій в АТО: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Довідка про участь особи в АТО;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Посвідчення учасника бойових дій;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Свідоцтво про народження дитини.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Діти з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малозабеспечених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сімей (безкоштовне харчування):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Довідка з Управління праці та соціального населення (оригінал) - 1 шт. (поновлюється 1 раз у півроку);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Ксерокопія свідоцтва про народження дитини - 1 шт.;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Довідка форма № 3 - 1 шт.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Діти-сироти (під опікою) (безкоштовне харчування):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Ксерокопія свідоцтва про народження дитини - 1 шт.;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Ксерокопія рішення суду про опікунство - 1 шт.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Діти з багатодітних сімей (троє і більше дітей віком до 18 років) (оплата за харчування 50 %):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Ксерокопія свідоцтв про народження всіх дітей - по 1 шт.;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Ксерокопія посвідчення багатодітної сім`ї - 1 шт.;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Довідка форма № 3 - 1 шт.;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Діти-інваліди: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Посвідчення про інвалідність;</w:t>
      </w:r>
    </w:p>
    <w:p w:rsidR="008957E5" w:rsidRDefault="008957E5" w:rsidP="008957E5">
      <w:pPr>
        <w:pStyle w:val="a3"/>
        <w:spacing w:before="0" w:beforeAutospacing="0" w:after="240" w:afterAutospacing="0"/>
      </w:pPr>
      <w:r>
        <w:rPr>
          <w:rFonts w:ascii="Arial" w:hAnsi="Arial" w:cs="Arial"/>
          <w:color w:val="212121"/>
          <w:sz w:val="20"/>
          <w:szCs w:val="20"/>
        </w:rPr>
        <w:t>- Свідоцтво про народження дитини</w:t>
      </w:r>
    </w:p>
    <w:p w:rsidR="0005744D" w:rsidRDefault="00BD44DC"/>
    <w:sectPr w:rsidR="0005744D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7E5"/>
    <w:rsid w:val="00180132"/>
    <w:rsid w:val="003C6783"/>
    <w:rsid w:val="004A785D"/>
    <w:rsid w:val="00541A3B"/>
    <w:rsid w:val="00545C36"/>
    <w:rsid w:val="005B324B"/>
    <w:rsid w:val="00802406"/>
    <w:rsid w:val="008957E5"/>
    <w:rsid w:val="00BD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paragraph" w:styleId="1">
    <w:name w:val="heading 1"/>
    <w:basedOn w:val="a"/>
    <w:next w:val="a"/>
    <w:link w:val="10"/>
    <w:uiPriority w:val="9"/>
    <w:qFormat/>
    <w:rsid w:val="00BD4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5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7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9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95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4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44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918-14" TargetMode="External"/><Relationship Id="rId13" Type="http://schemas.openxmlformats.org/officeDocument/2006/relationships/hyperlink" Target="http://zakon.rada.gov.ua/laws/show/z0661-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142-16" TargetMode="External"/><Relationship Id="rId12" Type="http://schemas.openxmlformats.org/officeDocument/2006/relationships/hyperlink" Target="http://zakon.rada.gov.ua/laws/show/258-92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main/2402-14" TargetMode="External"/><Relationship Id="rId11" Type="http://schemas.openxmlformats.org/officeDocument/2006/relationships/hyperlink" Target="http://zakon.rada.gov.ua/laws/show/1591-2004-%D0%BF" TargetMode="External"/><Relationship Id="rId5" Type="http://schemas.openxmlformats.org/officeDocument/2006/relationships/hyperlink" Target="http://zakon.rada.gov.ua/laws/show/2628-1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kon.rada.gov.ua/laws/show/1243-2002-%D0%BF" TargetMode="External"/><Relationship Id="rId4" Type="http://schemas.openxmlformats.org/officeDocument/2006/relationships/hyperlink" Target="http://zakon3.rada.gov.ua/laws/show/2145-19" TargetMode="External"/><Relationship Id="rId9" Type="http://schemas.openxmlformats.org/officeDocument/2006/relationships/hyperlink" Target="http://zakon.rada.gov.ua/laws/show/2809-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2836</Words>
  <Characters>1618</Characters>
  <Application>Microsoft Office Word</Application>
  <DocSecurity>0</DocSecurity>
  <Lines>13</Lines>
  <Paragraphs>8</Paragraphs>
  <ScaleCrop>false</ScaleCrop>
  <Company>Microsoft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5</cp:revision>
  <dcterms:created xsi:type="dcterms:W3CDTF">2021-11-11T09:20:00Z</dcterms:created>
  <dcterms:modified xsi:type="dcterms:W3CDTF">2021-11-11T09:24:00Z</dcterms:modified>
</cp:coreProperties>
</file>