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Pr="00EE494E" w:rsidRDefault="00EE494E" w:rsidP="00EE494E">
      <w:pPr>
        <w:spacing w:after="0"/>
        <w:ind w:left="-426" w:firstLine="284"/>
        <w:jc w:val="center"/>
        <w:rPr>
          <w:rFonts w:ascii="Times New Roman" w:hAnsi="Times New Roman" w:cs="Times New Roman"/>
          <w:sz w:val="48"/>
          <w:szCs w:val="26"/>
          <w:lang w:val="uk-UA"/>
        </w:rPr>
      </w:pPr>
      <w:r w:rsidRPr="00EE494E">
        <w:rPr>
          <w:rFonts w:ascii="Times New Roman" w:hAnsi="Times New Roman" w:cs="Times New Roman"/>
          <w:sz w:val="48"/>
          <w:szCs w:val="26"/>
          <w:lang w:val="uk-UA"/>
        </w:rPr>
        <w:t>ЗВІТ ДИРЕКТОРА</w:t>
      </w:r>
    </w:p>
    <w:p w:rsidR="00EE494E" w:rsidRPr="001B516C" w:rsidRDefault="001B516C" w:rsidP="00EE494E">
      <w:pPr>
        <w:spacing w:after="0"/>
        <w:ind w:left="-426" w:firstLine="284"/>
        <w:jc w:val="center"/>
        <w:rPr>
          <w:rFonts w:ascii="Times New Roman" w:hAnsi="Times New Roman" w:cs="Times New Roman"/>
          <w:sz w:val="48"/>
          <w:szCs w:val="26"/>
          <w:lang w:val="uk-UA"/>
        </w:rPr>
      </w:pPr>
      <w:r>
        <w:rPr>
          <w:rFonts w:ascii="Times New Roman" w:hAnsi="Times New Roman" w:cs="Times New Roman"/>
          <w:sz w:val="48"/>
          <w:szCs w:val="26"/>
          <w:lang w:val="uk-UA"/>
        </w:rPr>
        <w:t>МЕЖИРІЧАНСЬКОЇ ГМНАЗІЇ</w:t>
      </w:r>
    </w:p>
    <w:p w:rsidR="00EE494E" w:rsidRPr="00EE494E" w:rsidRDefault="00EE494E" w:rsidP="00EE494E">
      <w:pPr>
        <w:spacing w:after="0"/>
        <w:ind w:left="-426" w:firstLine="284"/>
        <w:jc w:val="center"/>
        <w:rPr>
          <w:rFonts w:ascii="Times New Roman" w:hAnsi="Times New Roman" w:cs="Times New Roman"/>
          <w:sz w:val="48"/>
          <w:szCs w:val="26"/>
          <w:lang w:val="uk-UA"/>
        </w:rPr>
      </w:pPr>
      <w:r w:rsidRPr="00EE494E">
        <w:rPr>
          <w:rFonts w:ascii="Times New Roman" w:hAnsi="Times New Roman" w:cs="Times New Roman"/>
          <w:sz w:val="48"/>
          <w:szCs w:val="26"/>
          <w:lang w:val="uk-UA"/>
        </w:rPr>
        <w:t>Старченко Марії Григорівни</w:t>
      </w:r>
    </w:p>
    <w:p w:rsidR="00EE494E" w:rsidRPr="00EE494E" w:rsidRDefault="00156212" w:rsidP="00EE494E">
      <w:pPr>
        <w:spacing w:after="0"/>
        <w:ind w:left="-426" w:firstLine="284"/>
        <w:jc w:val="center"/>
        <w:rPr>
          <w:rFonts w:ascii="Times New Roman" w:hAnsi="Times New Roman" w:cs="Times New Roman"/>
          <w:sz w:val="48"/>
          <w:szCs w:val="26"/>
          <w:lang w:val="uk-UA"/>
        </w:rPr>
      </w:pPr>
      <w:r>
        <w:rPr>
          <w:rFonts w:ascii="Times New Roman" w:hAnsi="Times New Roman" w:cs="Times New Roman"/>
          <w:sz w:val="48"/>
          <w:szCs w:val="26"/>
          <w:lang w:val="uk-UA"/>
        </w:rPr>
        <w:t>за 202</w:t>
      </w:r>
      <w:r>
        <w:rPr>
          <w:rFonts w:ascii="Times New Roman" w:hAnsi="Times New Roman" w:cs="Times New Roman"/>
          <w:sz w:val="48"/>
          <w:szCs w:val="26"/>
          <w:lang w:val="en-US"/>
        </w:rPr>
        <w:t>3</w:t>
      </w:r>
      <w:r>
        <w:rPr>
          <w:rFonts w:ascii="Times New Roman" w:hAnsi="Times New Roman" w:cs="Times New Roman"/>
          <w:sz w:val="48"/>
          <w:szCs w:val="26"/>
          <w:lang w:val="uk-UA"/>
        </w:rPr>
        <w:t>-2024</w:t>
      </w:r>
      <w:r w:rsidR="00EE494E" w:rsidRPr="00EE494E">
        <w:rPr>
          <w:rFonts w:ascii="Times New Roman" w:hAnsi="Times New Roman" w:cs="Times New Roman"/>
          <w:sz w:val="48"/>
          <w:szCs w:val="26"/>
          <w:lang w:val="uk-UA"/>
        </w:rPr>
        <w:t xml:space="preserve"> </w:t>
      </w:r>
      <w:proofErr w:type="spellStart"/>
      <w:r w:rsidR="00EE494E" w:rsidRPr="00EE494E">
        <w:rPr>
          <w:rFonts w:ascii="Times New Roman" w:hAnsi="Times New Roman" w:cs="Times New Roman"/>
          <w:sz w:val="48"/>
          <w:szCs w:val="26"/>
          <w:lang w:val="uk-UA"/>
        </w:rPr>
        <w:t>н.р</w:t>
      </w:r>
      <w:proofErr w:type="spellEnd"/>
      <w:r w:rsidR="00EE494E" w:rsidRPr="00EE494E">
        <w:rPr>
          <w:rFonts w:ascii="Times New Roman" w:hAnsi="Times New Roman" w:cs="Times New Roman"/>
          <w:sz w:val="48"/>
          <w:szCs w:val="26"/>
          <w:lang w:val="uk-UA"/>
        </w:rPr>
        <w:t>.</w:t>
      </w:r>
    </w:p>
    <w:p w:rsidR="00EE494E" w:rsidRP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48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EE494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494E" w:rsidRDefault="00EE494E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6592" w:rsidRPr="0053297A" w:rsidRDefault="00414E87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036592" w:rsidRPr="0053297A">
        <w:rPr>
          <w:rFonts w:ascii="Times New Roman" w:hAnsi="Times New Roman" w:cs="Times New Roman"/>
          <w:sz w:val="26"/>
          <w:szCs w:val="26"/>
          <w:lang w:val="uk-UA"/>
        </w:rPr>
        <w:t>На виконання п. 3 наказу Міністерства освіти і науки України від 28.01.2005 № 55 «Про запровадження звітування керівників дошкільних, загальноосвітніх та професійно-технічних навчальних закладів», керуючись Примірним положенням про порядок звітування керівників дошкільних, загальноосвітніх та професійно-технічних навчальних закладів про свою діяльність перед педагогічним колективом та громадськістю, затвердженим наказом Міністерства освіти і науки України від 23.03.2005 №178, у відповідності до функціональних обов’язків та з метою подальшого утвердження відкритої, демократичної, державно-громадської системи управління освітою, запровадження колегіальної етики управлінської діяльності у школі, що базується на принципах взаємоповаги та позитивної мотивації, представляю Вашій увазі звіт про свою діяльність  та підсумки</w:t>
      </w:r>
      <w:r w:rsidR="001B516C">
        <w:rPr>
          <w:rFonts w:ascii="Times New Roman" w:hAnsi="Times New Roman" w:cs="Times New Roman"/>
          <w:sz w:val="26"/>
          <w:szCs w:val="26"/>
          <w:lang w:val="uk-UA"/>
        </w:rPr>
        <w:t xml:space="preserve">  роботи колективу протягом 2023 –2024</w:t>
      </w:r>
      <w:r w:rsidR="00036592"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 навчального року. </w:t>
      </w:r>
    </w:p>
    <w:p w:rsidR="00036592" w:rsidRPr="0053297A" w:rsidRDefault="00414E87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036592"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У своїй діяльності протягом звітного періоду як директор школи керувалася посадовими обов’язками, основними нормативно-правовими документами, які регламентують роботу навчального закладу: Конституцією України, Законами України «Про освіту», «Про загальну середню освіту», «Про основні засади </w:t>
      </w:r>
      <w:proofErr w:type="spellStart"/>
      <w:r w:rsidR="00036592" w:rsidRPr="0053297A">
        <w:rPr>
          <w:rFonts w:ascii="Times New Roman" w:hAnsi="Times New Roman" w:cs="Times New Roman"/>
          <w:sz w:val="26"/>
          <w:szCs w:val="26"/>
          <w:lang w:val="uk-UA"/>
        </w:rPr>
        <w:t>мовної</w:t>
      </w:r>
      <w:proofErr w:type="spellEnd"/>
      <w:r w:rsidR="00036592"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 політики в Україні», Статутом школи та чинними нормативно-правовими документами у галузі освіти.</w:t>
      </w:r>
    </w:p>
    <w:p w:rsidR="0053297A" w:rsidRDefault="00DD18A5" w:rsidP="00414E87">
      <w:pPr>
        <w:spacing w:after="0"/>
        <w:ind w:left="-426" w:firstLine="284"/>
        <w:jc w:val="both"/>
        <w:rPr>
          <w:rFonts w:ascii="Times New Roman" w:hAnsi="Times New Roman" w:cs="Times New Roman"/>
          <w:b/>
          <w:color w:val="00B050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b/>
          <w:color w:val="00B050"/>
          <w:sz w:val="26"/>
          <w:szCs w:val="26"/>
          <w:lang w:val="uk-UA"/>
        </w:rPr>
        <w:t xml:space="preserve">             </w:t>
      </w:r>
    </w:p>
    <w:p w:rsidR="00036592" w:rsidRPr="0053297A" w:rsidRDefault="00DD18A5" w:rsidP="00414E87">
      <w:pPr>
        <w:spacing w:after="0"/>
        <w:ind w:left="-426" w:firstLine="284"/>
        <w:jc w:val="both"/>
        <w:rPr>
          <w:rFonts w:ascii="Times New Roman" w:hAnsi="Times New Roman" w:cs="Times New Roman"/>
          <w:b/>
          <w:color w:val="00B050"/>
          <w:sz w:val="28"/>
          <w:szCs w:val="26"/>
          <w:lang w:val="uk-UA"/>
        </w:rPr>
      </w:pPr>
      <w:r w:rsidRPr="0053297A">
        <w:rPr>
          <w:rFonts w:ascii="Times New Roman" w:hAnsi="Times New Roman" w:cs="Times New Roman"/>
          <w:b/>
          <w:color w:val="00B050"/>
          <w:sz w:val="28"/>
          <w:szCs w:val="26"/>
          <w:lang w:val="uk-UA"/>
        </w:rPr>
        <w:t xml:space="preserve"> </w:t>
      </w:r>
      <w:r w:rsidR="00036592" w:rsidRPr="0053297A">
        <w:rPr>
          <w:rFonts w:ascii="Times New Roman" w:hAnsi="Times New Roman" w:cs="Times New Roman"/>
          <w:b/>
          <w:color w:val="00B050"/>
          <w:sz w:val="28"/>
          <w:szCs w:val="26"/>
          <w:lang w:val="uk-UA"/>
        </w:rPr>
        <w:t>Розділ І.ОСВІТНЄ СЕРЕДОВИЩЕ ЗАКЛАДУ ОСВІТИ</w:t>
      </w:r>
    </w:p>
    <w:p w:rsidR="00036592" w:rsidRPr="0053297A" w:rsidRDefault="00036592" w:rsidP="00414E87">
      <w:pPr>
        <w:spacing w:after="0"/>
        <w:ind w:left="-426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Pr="0053297A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lang w:val="uk-UA"/>
        </w:rPr>
        <w:t>Якість організації освітнього процесу, вдосконалення інформаційного простору</w:t>
      </w:r>
    </w:p>
    <w:p w:rsidR="00036592" w:rsidRPr="0053297A" w:rsidRDefault="00036592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6592" w:rsidRPr="0053297A" w:rsidRDefault="00036592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           О</w:t>
      </w:r>
      <w:r w:rsidR="00156212">
        <w:rPr>
          <w:rFonts w:ascii="Times New Roman" w:hAnsi="Times New Roman" w:cs="Times New Roman"/>
          <w:sz w:val="26"/>
          <w:szCs w:val="26"/>
          <w:lang w:val="uk-UA"/>
        </w:rPr>
        <w:t xml:space="preserve">світній </w:t>
      </w:r>
      <w:r w:rsidR="001B516C">
        <w:rPr>
          <w:rFonts w:ascii="Times New Roman" w:hAnsi="Times New Roman" w:cs="Times New Roman"/>
          <w:sz w:val="26"/>
          <w:szCs w:val="26"/>
          <w:lang w:val="uk-UA"/>
        </w:rPr>
        <w:t xml:space="preserve">процес в </w:t>
      </w:r>
      <w:proofErr w:type="spellStart"/>
      <w:r w:rsidR="001B516C">
        <w:rPr>
          <w:rFonts w:ascii="Times New Roman" w:hAnsi="Times New Roman" w:cs="Times New Roman"/>
          <w:sz w:val="26"/>
          <w:szCs w:val="26"/>
          <w:lang w:val="uk-UA"/>
        </w:rPr>
        <w:t>Межирічанської</w:t>
      </w:r>
      <w:proofErr w:type="spellEnd"/>
      <w:r w:rsidR="001B516C">
        <w:rPr>
          <w:rFonts w:ascii="Times New Roman" w:hAnsi="Times New Roman" w:cs="Times New Roman"/>
          <w:sz w:val="26"/>
          <w:szCs w:val="26"/>
          <w:lang w:val="uk-UA"/>
        </w:rPr>
        <w:t xml:space="preserve"> гімназії</w:t>
      </w:r>
      <w:r w:rsidR="001562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 розпочався відповідно до Режиму роботи закладу з 01 вересня та </w:t>
      </w:r>
      <w:r w:rsidR="0053297A">
        <w:rPr>
          <w:rFonts w:ascii="Times New Roman" w:hAnsi="Times New Roman" w:cs="Times New Roman"/>
          <w:sz w:val="26"/>
          <w:szCs w:val="26"/>
          <w:lang w:val="uk-UA"/>
        </w:rPr>
        <w:t>тривав по 31</w:t>
      </w:r>
      <w:r w:rsidR="001B516C">
        <w:rPr>
          <w:rFonts w:ascii="Times New Roman" w:hAnsi="Times New Roman" w:cs="Times New Roman"/>
          <w:sz w:val="26"/>
          <w:szCs w:val="26"/>
          <w:lang w:val="uk-UA"/>
        </w:rPr>
        <w:t xml:space="preserve"> травня 2024</w:t>
      </w:r>
      <w:r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 року. Навчальні заняття організовані відповідно до розкладу уроків, затвердженого директором школи.</w:t>
      </w:r>
    </w:p>
    <w:p w:rsidR="00036592" w:rsidRPr="0053297A" w:rsidRDefault="00036592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     Організація навчання у 1-4 класах , 5-9 класах здійснювалася за освітніми програмами та типовими навчальними планами.</w:t>
      </w:r>
    </w:p>
    <w:p w:rsidR="00036592" w:rsidRPr="0053297A" w:rsidRDefault="00036592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     Кількісний склад працівників закладу становить 16 педпрацівників та 6 молодшого обслуговуючого персоналу.</w:t>
      </w:r>
    </w:p>
    <w:p w:rsidR="00036592" w:rsidRPr="0053297A" w:rsidRDefault="00036592" w:rsidP="00414E87">
      <w:pPr>
        <w:spacing w:after="0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   Серед 16 вчителів:</w:t>
      </w:r>
    </w:p>
    <w:p w:rsidR="00036592" w:rsidRPr="0053297A" w:rsidRDefault="00036592" w:rsidP="00414E87">
      <w:pPr>
        <w:pStyle w:val="a3"/>
        <w:numPr>
          <w:ilvl w:val="0"/>
          <w:numId w:val="1"/>
        </w:numPr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4 - спеціаліст «вищої категорії» -  25    %</w:t>
      </w:r>
    </w:p>
    <w:p w:rsidR="00036592" w:rsidRPr="0053297A" w:rsidRDefault="00036592" w:rsidP="00414E87">
      <w:pPr>
        <w:pStyle w:val="a3"/>
        <w:numPr>
          <w:ilvl w:val="0"/>
          <w:numId w:val="1"/>
        </w:numPr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5 - спеціаліст «першої категорії» -  31   %</w:t>
      </w:r>
    </w:p>
    <w:p w:rsidR="00036592" w:rsidRPr="0053297A" w:rsidRDefault="00036592" w:rsidP="00414E87">
      <w:pPr>
        <w:pStyle w:val="a3"/>
        <w:numPr>
          <w:ilvl w:val="0"/>
          <w:numId w:val="1"/>
        </w:numPr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2  - спеціаліст «другої категорії» - 12,5     %</w:t>
      </w:r>
    </w:p>
    <w:p w:rsidR="00036592" w:rsidRPr="0053297A" w:rsidRDefault="00036592" w:rsidP="00414E87">
      <w:pPr>
        <w:pStyle w:val="a3"/>
        <w:numPr>
          <w:ilvl w:val="0"/>
          <w:numId w:val="1"/>
        </w:numPr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2   - «спеціаліст» - 12,5    %</w:t>
      </w:r>
    </w:p>
    <w:p w:rsidR="00036592" w:rsidRPr="0053297A" w:rsidRDefault="00036592" w:rsidP="00414E87">
      <w:pPr>
        <w:pStyle w:val="a3"/>
        <w:numPr>
          <w:ilvl w:val="0"/>
          <w:numId w:val="1"/>
        </w:numPr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3 - молодший спеціаліст -   19    %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У закладі освіти працюють всі вчителі за фахом. Наступного навчального року заклад освіти потребуватиме вчителя математики (12 год).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Створено належні умови для варіативності навчання і вжиті заходи щодо її впровадження у навчальни</w:t>
      </w:r>
      <w:r w:rsidR="001B516C">
        <w:rPr>
          <w:sz w:val="26"/>
          <w:szCs w:val="26"/>
        </w:rPr>
        <w:t>й процес. Освітній процес у 2023-2024</w:t>
      </w:r>
      <w:r w:rsidRPr="0053297A">
        <w:rPr>
          <w:sz w:val="26"/>
          <w:szCs w:val="26"/>
        </w:rPr>
        <w:t xml:space="preserve"> </w:t>
      </w:r>
      <w:proofErr w:type="spellStart"/>
      <w:r w:rsidRPr="0053297A">
        <w:rPr>
          <w:sz w:val="26"/>
          <w:szCs w:val="26"/>
        </w:rPr>
        <w:t>н.р</w:t>
      </w:r>
      <w:proofErr w:type="spellEnd"/>
      <w:r w:rsidRPr="0053297A">
        <w:rPr>
          <w:sz w:val="26"/>
          <w:szCs w:val="26"/>
        </w:rPr>
        <w:t xml:space="preserve">. був організований з метою забезпечення оптимальних умов для фізичного, інтелектуального, психологічного і соціального розвитку особистості школярів, досягнення ними рівня, що відповідає потенційним можливостям, пізнавальним інтересам і здібностям учнів. Реалізація інваріантної та варіативної складових навчального плану здійснювалась за програмами затвердженими МОН України. Варіативна частина робочого навчального плану була спланована враховуючи побажання учнів, запити батьків, кадрове та навчально-методичне забезпечення. Години варіативної складової </w:t>
      </w:r>
      <w:r w:rsidRPr="0053297A">
        <w:rPr>
          <w:sz w:val="26"/>
          <w:szCs w:val="26"/>
        </w:rPr>
        <w:lastRenderedPageBreak/>
        <w:t xml:space="preserve">використані для поглибленого вивчення предметів, курсів за вибором, факультативу «Християнська етика» з метою надання якісної освіти. Загальна кількість годин на варіативну складову становить 25 годин. 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Початкова школа забезпечує становлення особистості дитини, її інтелектуальний, соціальний, фізичний розвиток. Пріоритетом у початковій школі є розвиваючі функції. Варіативну складову спрямовано на підсилення предмету «Математика» та індивідуальних годин та групових консультацій.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Організація освітньої діяльності здійснювалася в умовах військового стану. Для безпеки учнів було обладнано укриття.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 xml:space="preserve">На сучасному етапі головним завданням нашого закладу є підвищення якості освіти через упровадження інновацій, сучасних підходів до оцінювання, зокрема формувальне оцінювання, само-  та </w:t>
      </w:r>
      <w:proofErr w:type="spellStart"/>
      <w:r w:rsidRPr="0053297A">
        <w:rPr>
          <w:sz w:val="26"/>
          <w:szCs w:val="26"/>
        </w:rPr>
        <w:t>взаємооцінювання</w:t>
      </w:r>
      <w:proofErr w:type="spellEnd"/>
      <w:r w:rsidRPr="0053297A">
        <w:rPr>
          <w:sz w:val="26"/>
          <w:szCs w:val="26"/>
        </w:rPr>
        <w:t>, дотримання основних принципів НУШ –</w:t>
      </w:r>
      <w:proofErr w:type="spellStart"/>
      <w:r w:rsidRPr="0053297A">
        <w:rPr>
          <w:sz w:val="26"/>
          <w:szCs w:val="26"/>
        </w:rPr>
        <w:t>дитиноцентризму</w:t>
      </w:r>
      <w:proofErr w:type="spellEnd"/>
      <w:r w:rsidRPr="0053297A">
        <w:rPr>
          <w:sz w:val="26"/>
          <w:szCs w:val="26"/>
        </w:rPr>
        <w:t>, педагогіки партнерства, інтеграції предметів.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 xml:space="preserve">    За останні три роки  контингент учнів у нашій школі перебуває в межах 62 – 65 учнів. На даний час до 1 к</w:t>
      </w:r>
      <w:r w:rsidR="001B516C">
        <w:rPr>
          <w:sz w:val="26"/>
          <w:szCs w:val="26"/>
        </w:rPr>
        <w:t>ласу зараховано 6 дітей. На 2024-2025 навчальний рік передбачається 3</w:t>
      </w:r>
      <w:r w:rsidRPr="0053297A">
        <w:rPr>
          <w:sz w:val="26"/>
          <w:szCs w:val="26"/>
        </w:rPr>
        <w:t xml:space="preserve">  першокласників.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 xml:space="preserve">         У зв’язку із запровадженням  карантинних обмежень та військового стану цей навчальний рік був особливим і в організації і проведенні освітнього процесу. Навчання проходило як очно так і з використанням дистанційних форм. Варто зазначити,. Що дистанційним навчанням було охоплено 100 % учнів, з яких 97% працювали онлайн! 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 xml:space="preserve"> У 2022-2023н.р. навчалося  63 учні, з яких атестовано 63 учнів.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Середній кількісний показник рівня навчальних досягнень такий:</w:t>
      </w:r>
    </w:p>
    <w:p w:rsidR="00036592" w:rsidRPr="0053297A" w:rsidRDefault="00036592" w:rsidP="00414E87">
      <w:pPr>
        <w:pStyle w:val="a3"/>
        <w:numPr>
          <w:ilvl w:val="0"/>
          <w:numId w:val="1"/>
        </w:numPr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Високий рівень -   11  учнів   (  17, 6 %);</w:t>
      </w:r>
    </w:p>
    <w:p w:rsidR="00036592" w:rsidRPr="0053297A" w:rsidRDefault="00036592" w:rsidP="00414E87">
      <w:pPr>
        <w:pStyle w:val="a3"/>
        <w:numPr>
          <w:ilvl w:val="0"/>
          <w:numId w:val="1"/>
        </w:numPr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Достатній рівень -    34 учень  (  52 %);</w:t>
      </w:r>
    </w:p>
    <w:p w:rsidR="00036592" w:rsidRPr="0053297A" w:rsidRDefault="00036592" w:rsidP="00414E87">
      <w:pPr>
        <w:pStyle w:val="a3"/>
        <w:numPr>
          <w:ilvl w:val="0"/>
          <w:numId w:val="1"/>
        </w:numPr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Середній рівень   -    25 учнів  ( 30,4 %);</w:t>
      </w:r>
    </w:p>
    <w:p w:rsidR="00036592" w:rsidRPr="0053297A" w:rsidRDefault="00036592" w:rsidP="00414E87">
      <w:pPr>
        <w:pStyle w:val="a3"/>
        <w:numPr>
          <w:ilvl w:val="0"/>
          <w:numId w:val="1"/>
        </w:numPr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 xml:space="preserve">Початковий рівень   -  0 учнів. 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 xml:space="preserve"> Середній якісний показник навчальних досягнень по закладу становить 58%.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 xml:space="preserve">    У школі І ступеня навчається 22 учнів. Якість знань 47%, що на 8% менше порівняно з минулим роком.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На високому рівні навчається 5 учнів – 25 %, на достатньому рівні навчаються  11 учнів – 53%. На середній рівень навчаються 4 учнів – 21 % На початковому рівні немає.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ab/>
        <w:t xml:space="preserve">Другий ступінь нараховує 41 учень, якість знань 56 %, що на 7% менше минулого року. На високому рівні навчається 10 учнів - 21%, на достатньому 20 учнів – 53% , на середньому 11 учнів - 26% ( на 2% менше),  на початковому  рівні немає. 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Цього року школу закінчили з високими балами і нагороджені Похвальним листом «За високі</w:t>
      </w:r>
      <w:r w:rsidR="001B516C">
        <w:rPr>
          <w:sz w:val="26"/>
          <w:szCs w:val="26"/>
        </w:rPr>
        <w:t xml:space="preserve"> досягнення у навчанні»  учень 5</w:t>
      </w:r>
      <w:r w:rsidRPr="0053297A">
        <w:rPr>
          <w:sz w:val="26"/>
          <w:szCs w:val="26"/>
        </w:rPr>
        <w:t xml:space="preserve"> класу </w:t>
      </w:r>
      <w:proofErr w:type="spellStart"/>
      <w:r w:rsidRPr="0053297A">
        <w:rPr>
          <w:sz w:val="26"/>
          <w:szCs w:val="26"/>
        </w:rPr>
        <w:t>Гіль</w:t>
      </w:r>
      <w:proofErr w:type="spellEnd"/>
      <w:r w:rsidRPr="0053297A">
        <w:rPr>
          <w:sz w:val="26"/>
          <w:szCs w:val="26"/>
        </w:rPr>
        <w:t xml:space="preserve"> Матвій, учениці </w:t>
      </w:r>
      <w:proofErr w:type="spellStart"/>
      <w:r w:rsidRPr="0053297A">
        <w:rPr>
          <w:sz w:val="26"/>
          <w:szCs w:val="26"/>
        </w:rPr>
        <w:t>Станько</w:t>
      </w:r>
      <w:proofErr w:type="spellEnd"/>
      <w:r w:rsidR="001B516C">
        <w:rPr>
          <w:sz w:val="26"/>
          <w:szCs w:val="26"/>
        </w:rPr>
        <w:t xml:space="preserve"> Василина, </w:t>
      </w:r>
      <w:proofErr w:type="spellStart"/>
      <w:r w:rsidR="001B516C">
        <w:rPr>
          <w:sz w:val="26"/>
          <w:szCs w:val="26"/>
        </w:rPr>
        <w:t>Кундзір</w:t>
      </w:r>
      <w:proofErr w:type="spellEnd"/>
      <w:r w:rsidR="001B516C">
        <w:rPr>
          <w:sz w:val="26"/>
          <w:szCs w:val="26"/>
        </w:rPr>
        <w:t xml:space="preserve"> Юлія,  учні 6</w:t>
      </w:r>
      <w:r w:rsidRPr="0053297A">
        <w:rPr>
          <w:sz w:val="26"/>
          <w:szCs w:val="26"/>
        </w:rPr>
        <w:t xml:space="preserve"> класу :</w:t>
      </w:r>
      <w:proofErr w:type="spellStart"/>
      <w:r w:rsidRPr="0053297A">
        <w:rPr>
          <w:sz w:val="26"/>
          <w:szCs w:val="26"/>
        </w:rPr>
        <w:t>Лабіш</w:t>
      </w:r>
      <w:proofErr w:type="spellEnd"/>
      <w:r w:rsidRPr="0053297A">
        <w:rPr>
          <w:sz w:val="26"/>
          <w:szCs w:val="26"/>
        </w:rPr>
        <w:t xml:space="preserve"> Назар, Левчук Артем, </w:t>
      </w:r>
      <w:proofErr w:type="spellStart"/>
      <w:r w:rsidRPr="0053297A">
        <w:rPr>
          <w:sz w:val="26"/>
          <w:szCs w:val="26"/>
        </w:rPr>
        <w:t>Ващишин</w:t>
      </w:r>
      <w:proofErr w:type="spellEnd"/>
      <w:r w:rsidRPr="0053297A">
        <w:rPr>
          <w:sz w:val="26"/>
          <w:szCs w:val="26"/>
        </w:rPr>
        <w:t xml:space="preserve"> </w:t>
      </w:r>
      <w:r w:rsidR="001B516C">
        <w:rPr>
          <w:sz w:val="26"/>
          <w:szCs w:val="26"/>
        </w:rPr>
        <w:t>Вікторія, учні 8</w:t>
      </w:r>
      <w:r w:rsidRPr="0053297A">
        <w:rPr>
          <w:sz w:val="26"/>
          <w:szCs w:val="26"/>
        </w:rPr>
        <w:t xml:space="preserve"> класу: </w:t>
      </w:r>
      <w:proofErr w:type="spellStart"/>
      <w:r w:rsidRPr="0053297A">
        <w:rPr>
          <w:sz w:val="26"/>
          <w:szCs w:val="26"/>
        </w:rPr>
        <w:t>Нащочич</w:t>
      </w:r>
      <w:proofErr w:type="spellEnd"/>
      <w:r w:rsidRPr="0053297A">
        <w:rPr>
          <w:sz w:val="26"/>
          <w:szCs w:val="26"/>
        </w:rPr>
        <w:t xml:space="preserve"> Галин</w:t>
      </w:r>
      <w:r w:rsidR="001B516C">
        <w:rPr>
          <w:sz w:val="26"/>
          <w:szCs w:val="26"/>
        </w:rPr>
        <w:t xml:space="preserve">а, </w:t>
      </w:r>
      <w:proofErr w:type="spellStart"/>
      <w:r w:rsidR="001B516C">
        <w:rPr>
          <w:sz w:val="26"/>
          <w:szCs w:val="26"/>
        </w:rPr>
        <w:t>Байбородіна</w:t>
      </w:r>
      <w:proofErr w:type="spellEnd"/>
      <w:r w:rsidR="001B516C">
        <w:rPr>
          <w:sz w:val="26"/>
          <w:szCs w:val="26"/>
        </w:rPr>
        <w:t xml:space="preserve"> Дарина, учениця 9</w:t>
      </w:r>
      <w:r w:rsidRPr="0053297A">
        <w:rPr>
          <w:sz w:val="26"/>
          <w:szCs w:val="26"/>
        </w:rPr>
        <w:t xml:space="preserve"> класу </w:t>
      </w:r>
      <w:proofErr w:type="spellStart"/>
      <w:r w:rsidRPr="0053297A">
        <w:rPr>
          <w:sz w:val="26"/>
          <w:szCs w:val="26"/>
        </w:rPr>
        <w:t>Кундзір</w:t>
      </w:r>
      <w:proofErr w:type="spellEnd"/>
      <w:r w:rsidRPr="0053297A">
        <w:rPr>
          <w:sz w:val="26"/>
          <w:szCs w:val="26"/>
        </w:rPr>
        <w:t xml:space="preserve"> Діана, учні 9 класу: </w:t>
      </w:r>
      <w:proofErr w:type="spellStart"/>
      <w:r w:rsidRPr="0053297A">
        <w:rPr>
          <w:sz w:val="26"/>
          <w:szCs w:val="26"/>
        </w:rPr>
        <w:t>Байбородіна</w:t>
      </w:r>
      <w:proofErr w:type="spellEnd"/>
      <w:r w:rsidRPr="0053297A">
        <w:rPr>
          <w:sz w:val="26"/>
          <w:szCs w:val="26"/>
        </w:rPr>
        <w:t xml:space="preserve"> Дарина, Старченко Іванна. 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 xml:space="preserve">     Відповідно до навчального плану роботи школи за рахунок варіативної складової було 11,5 годин, що на 3 год. більше ніж у минулому році. У 1-4 класах використано 3 години –3 години на  індивідуальне заняття у 1-4 класах В 5-9 класах проводився факультатив «Християнська етика» .  Також виділені додаткові години на вивчення української мови, математики.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lastRenderedPageBreak/>
        <w:t xml:space="preserve">   Особлива увага приділяється вивченню учнями української мови як державної. Головним завданням є підготовка мовно-грамотної людини з високим рівнем комунікативної компетентності. Тому за рахунок варіативної складової збільшено кількість годин на вивчення української мови 5-9 класах по 1 год. Учителі української мови використовують додатковий час для підготовки учнів до участі у конкурсах, складання ДПА.</w:t>
      </w:r>
    </w:p>
    <w:p w:rsidR="00036592" w:rsidRPr="0053297A" w:rsidRDefault="00036592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  <w:r w:rsidRPr="0053297A">
        <w:rPr>
          <w:sz w:val="26"/>
          <w:szCs w:val="26"/>
        </w:rPr>
        <w:t xml:space="preserve">      Організовано  роботу 2 гуртків, до участі в яких залучено 37 школярів: «Умілі руки» з трудового навчання, хореографічний гурток «Народний танець» .</w:t>
      </w:r>
    </w:p>
    <w:p w:rsidR="00DD18A5" w:rsidRPr="0053297A" w:rsidRDefault="00DD18A5" w:rsidP="00414E87">
      <w:pPr>
        <w:pStyle w:val="a3"/>
        <w:spacing w:line="276" w:lineRule="auto"/>
        <w:ind w:left="-426" w:firstLine="284"/>
        <w:jc w:val="both"/>
        <w:rPr>
          <w:sz w:val="26"/>
          <w:szCs w:val="26"/>
        </w:rPr>
      </w:pPr>
    </w:p>
    <w:p w:rsidR="00DD18A5" w:rsidRPr="0053297A" w:rsidRDefault="00DD18A5" w:rsidP="00414E87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53297A">
        <w:rPr>
          <w:rFonts w:ascii="Times New Roman" w:hAnsi="Times New Roman" w:cs="Times New Roman"/>
          <w:color w:val="002060"/>
          <w:sz w:val="26"/>
          <w:szCs w:val="26"/>
        </w:rPr>
        <w:t>Розділ</w:t>
      </w:r>
      <w:proofErr w:type="spellEnd"/>
      <w:r w:rsidRPr="0053297A">
        <w:rPr>
          <w:rFonts w:ascii="Times New Roman" w:hAnsi="Times New Roman" w:cs="Times New Roman"/>
          <w:color w:val="002060"/>
          <w:sz w:val="26"/>
          <w:szCs w:val="26"/>
        </w:rPr>
        <w:t xml:space="preserve"> ІІ. </w:t>
      </w:r>
      <w:r w:rsidRPr="0053297A">
        <w:rPr>
          <w:rFonts w:ascii="Times New Roman" w:hAnsi="Times New Roman" w:cs="Times New Roman"/>
          <w:color w:val="FF0000"/>
          <w:sz w:val="26"/>
          <w:szCs w:val="26"/>
        </w:rPr>
        <w:t>СИСТЕМА ОЦІНЮВАННЯ ЗДОБУВАЧІВ ОСВІТИ</w:t>
      </w:r>
    </w:p>
    <w:p w:rsidR="00DD18A5" w:rsidRPr="0053297A" w:rsidRDefault="00DD18A5" w:rsidP="00414E87">
      <w:pPr>
        <w:spacing w:after="0"/>
        <w:jc w:val="both"/>
        <w:rPr>
          <w:rFonts w:ascii="Times New Roman" w:hAnsi="Times New Roman" w:cs="Times New Roman"/>
          <w:color w:val="8EAADB" w:themeColor="accent5" w:themeTint="99"/>
          <w:sz w:val="26"/>
          <w:szCs w:val="26"/>
        </w:rPr>
      </w:pPr>
      <w:proofErr w:type="spellStart"/>
      <w:r w:rsidRPr="0053297A">
        <w:rPr>
          <w:rFonts w:ascii="Times New Roman" w:hAnsi="Times New Roman" w:cs="Times New Roman"/>
          <w:color w:val="002060"/>
          <w:sz w:val="26"/>
          <w:szCs w:val="26"/>
        </w:rPr>
        <w:t>Стратегічна</w:t>
      </w:r>
      <w:proofErr w:type="spellEnd"/>
      <w:r w:rsidRPr="0053297A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2060"/>
          <w:sz w:val="26"/>
          <w:szCs w:val="26"/>
        </w:rPr>
        <w:t>ціль</w:t>
      </w:r>
      <w:proofErr w:type="spellEnd"/>
      <w:r w:rsidRPr="0053297A">
        <w:rPr>
          <w:rFonts w:ascii="Times New Roman" w:hAnsi="Times New Roman" w:cs="Times New Roman"/>
          <w:color w:val="002060"/>
          <w:sz w:val="26"/>
          <w:szCs w:val="26"/>
        </w:rPr>
        <w:t xml:space="preserve">: </w:t>
      </w:r>
      <w:r w:rsidRPr="0053297A">
        <w:rPr>
          <w:rFonts w:ascii="Times New Roman" w:hAnsi="Times New Roman" w:cs="Times New Roman"/>
          <w:color w:val="8EAADB" w:themeColor="accent5" w:themeTint="99"/>
          <w:sz w:val="26"/>
          <w:szCs w:val="26"/>
        </w:rPr>
        <w:t>СПРАВЕДЛИВЕ І ОБЄКТИВНЕ ОЦІНЮВАННЯ</w:t>
      </w:r>
    </w:p>
    <w:p w:rsidR="00DD18A5" w:rsidRPr="0053297A" w:rsidRDefault="00DD18A5" w:rsidP="00414E87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Прагнемо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щоб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здобувачі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їхні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батьки </w:t>
      </w:r>
      <w:proofErr w:type="spellStart"/>
      <w:proofErr w:type="gram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вважали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gram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що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оцінювання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результатів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навчання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учнів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закладі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є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справедливим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і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об’єктивним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Педагогічні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працівники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усній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формі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сайті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закладу, на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інформаційних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стендах у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навчальних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кабінетах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інших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приміщеннях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закладу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знайомили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учасників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освітнього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процесу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критеріями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оцінювання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Учні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залучаються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спільного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розроблення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критеріїв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оцінювання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їхньої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діяльності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Система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оцінювання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закладі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ґрунтується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компетентнісному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підході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Учителі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розробляють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компетентнісні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завдання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оцінювання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застосовуються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формувальне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оцінювання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що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передбачає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відстеження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індивідуального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поступу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учня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практикують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само та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взаємооцінювання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Педагоги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застосовують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формуальне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оцінювання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систематично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відстежують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відображають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розвиток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процеси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навчання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і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навчання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кожного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учня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регулярно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надають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учням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ефективний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зворотний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зв'язок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щодо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їхньої</w:t>
      </w:r>
      <w:proofErr w:type="spellEnd"/>
      <w:proofErr w:type="gram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роботи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незалежного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оцінювання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зовнішніх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</w:t>
      </w:r>
      <w:proofErr w:type="spellStart"/>
      <w:proofErr w:type="gram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внутрішніх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моніторингів</w:t>
      </w:r>
      <w:proofErr w:type="spellEnd"/>
      <w:proofErr w:type="gram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корелюємо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із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результатами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підсумкового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семестрового та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річного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оцінювання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D18A5" w:rsidRPr="0053297A" w:rsidRDefault="00DD18A5" w:rsidP="00414E87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Упровадження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педагогіки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партнерства,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компетентнісного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й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інтерактивного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підходів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освітній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процес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передбачає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активне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включення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дітей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організацію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навчання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Компетентнісне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навчання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вимагає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нових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підходів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оцінювання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Орієнтирами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спостереження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оцінювання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є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вимоги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обов’язкових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результатів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навчання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компетентностей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учнів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DD18A5" w:rsidRPr="0053297A" w:rsidRDefault="00DD18A5" w:rsidP="00414E87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Навчальні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досягнення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здобувачів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 1-4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класах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підлягають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вербальному,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формувальному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оцінюванню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рівневому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оцінюванню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D18A5" w:rsidRPr="0053297A" w:rsidRDefault="00DD18A5" w:rsidP="00414E87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Основними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видами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оцінювання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здобувачів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є</w:t>
      </w:r>
      <w:proofErr w:type="gram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вхідний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контроль ( проведено у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вересні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),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поточне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підсумкове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тематичне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семестрове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річне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). В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цьому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навчальному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році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зв’язку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воєнним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часом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всі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здобувачі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були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звільненні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проходження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ДПА.</w:t>
      </w:r>
    </w:p>
    <w:p w:rsidR="00DD18A5" w:rsidRPr="0053297A" w:rsidRDefault="00DD18A5" w:rsidP="00414E87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У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закладі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використовується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поточний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контроль шляхом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виконання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різних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видів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завдань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передбачених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навчальною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програмою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 тому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числі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самостійної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індивідуальної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роботи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здобувачів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протягом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семестру.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Поточний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контроль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здійснюється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під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проведення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практичних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лабораторних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занять, а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також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результатами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перевірки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контрольних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самостійних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робіт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індивідуальних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завдань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тощо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D18A5" w:rsidRPr="0053297A" w:rsidRDefault="00DD18A5" w:rsidP="00414E87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Згідно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річним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планом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роботи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освітнього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закладу за 2022/2023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навчальний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рік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заступником директора з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навчально-виховної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роботи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Лірко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Наталією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Константинівн</w:t>
      </w:r>
      <w:r w:rsidRPr="0053297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ою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було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проведено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аналіз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досягнень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учнів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1-4, 5-9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класів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2022/2023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навчальний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рік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D18A5" w:rsidRPr="0053297A" w:rsidRDefault="00DD18A5" w:rsidP="00414E87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У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початкових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класах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навчається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22 </w:t>
      </w:r>
      <w:proofErr w:type="spell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учнів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 5-9 </w:t>
      </w:r>
      <w:proofErr w:type="spellStart"/>
      <w:proofErr w:type="gramStart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класах</w:t>
      </w:r>
      <w:proofErr w:type="spell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41</w:t>
      </w:r>
      <w:proofErr w:type="gramEnd"/>
      <w:r w:rsidRPr="0053297A">
        <w:rPr>
          <w:rFonts w:ascii="Times New Roman" w:hAnsi="Times New Roman" w:cs="Times New Roman"/>
          <w:color w:val="000000" w:themeColor="text1"/>
          <w:sz w:val="26"/>
          <w:szCs w:val="26"/>
        </w:rPr>
        <w:t>учнів.</w:t>
      </w:r>
    </w:p>
    <w:p w:rsidR="00DD18A5" w:rsidRPr="0053297A" w:rsidRDefault="00DD18A5" w:rsidP="00414E8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 </w:t>
      </w:r>
      <w:r w:rsidR="001B516C">
        <w:rPr>
          <w:rFonts w:ascii="Times New Roman" w:hAnsi="Times New Roman" w:cs="Times New Roman"/>
          <w:sz w:val="26"/>
          <w:szCs w:val="26"/>
          <w:lang w:val="uk-UA"/>
        </w:rPr>
        <w:t>У 2023-2024</w:t>
      </w:r>
      <w:r w:rsidRPr="0053297A">
        <w:rPr>
          <w:rFonts w:ascii="Times New Roman" w:hAnsi="Times New Roman" w:cs="Times New Roman"/>
          <w:sz w:val="26"/>
          <w:szCs w:val="26"/>
          <w:lang w:val="uk-UA"/>
        </w:rPr>
        <w:t>н.р. навчалося  63 учні, з яких атестовано 63 учнів.</w:t>
      </w:r>
    </w:p>
    <w:p w:rsidR="00DD18A5" w:rsidRPr="0053297A" w:rsidRDefault="00DD18A5" w:rsidP="00414E8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>Середній кількісний показник рівня навчальних досягнень такий:</w:t>
      </w:r>
    </w:p>
    <w:p w:rsidR="00DD18A5" w:rsidRPr="0053297A" w:rsidRDefault="00DD18A5" w:rsidP="00414E87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lastRenderedPageBreak/>
        <w:t>Високий рівень -   11  учнів   (  17, 6 %);</w:t>
      </w:r>
    </w:p>
    <w:p w:rsidR="00DD18A5" w:rsidRPr="0053297A" w:rsidRDefault="00DD18A5" w:rsidP="00414E87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>Достатній рівень -    34 учень  (  52 %);</w:t>
      </w:r>
    </w:p>
    <w:p w:rsidR="00DD18A5" w:rsidRPr="0053297A" w:rsidRDefault="00DD18A5" w:rsidP="00414E87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>Середній рівень   -    25 учнів  ( 30,4 %);</w:t>
      </w:r>
    </w:p>
    <w:p w:rsidR="00DD18A5" w:rsidRPr="0053297A" w:rsidRDefault="00DD18A5" w:rsidP="00414E87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Початковий рівень   -  0 учнів. </w:t>
      </w:r>
    </w:p>
    <w:p w:rsidR="00DD18A5" w:rsidRPr="0053297A" w:rsidRDefault="00DD18A5" w:rsidP="00414E8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 Середній якісний показник навчальних досягнень по закладу становить 58%.</w:t>
      </w:r>
    </w:p>
    <w:p w:rsidR="00DD18A5" w:rsidRPr="0053297A" w:rsidRDefault="00DD18A5" w:rsidP="00414E8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    У школі І ступеня навчається 22 учнів. Якість знань 47%, що на 8% менше порівняно з минулим роком.</w:t>
      </w:r>
    </w:p>
    <w:p w:rsidR="00DD18A5" w:rsidRPr="0053297A" w:rsidRDefault="00DD18A5" w:rsidP="00414E8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>На високому рівні навчається 5 учнів – 25 %, на достатньому рівні навчаються  11 учнів – 53%. На середній рівень навчаються 4 учнів – 21 % На початковому рівні немає.</w:t>
      </w:r>
    </w:p>
    <w:p w:rsidR="00DD18A5" w:rsidRPr="0053297A" w:rsidRDefault="00DD18A5" w:rsidP="00414E8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ab/>
        <w:t xml:space="preserve">Другий ступінь нараховує 41 учень, якість знань 56 %, що на 7% менше минулого року. На високому рівні навчається 10 учнів - 21%, на достатньому 20 учнів – 53% , на середньому 11 учнів - 26% ( на 2% менше),  на початковому  рівні немає. </w:t>
      </w:r>
    </w:p>
    <w:p w:rsidR="00DD18A5" w:rsidRPr="0053297A" w:rsidRDefault="00DD18A5" w:rsidP="00414E87">
      <w:pPr>
        <w:tabs>
          <w:tab w:val="left" w:pos="5865"/>
        </w:tabs>
        <w:spacing w:after="0"/>
        <w:ind w:left="142" w:firstLine="368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</w:p>
    <w:p w:rsidR="00440CAC" w:rsidRPr="0053297A" w:rsidRDefault="00440CAC" w:rsidP="00414E87">
      <w:pPr>
        <w:tabs>
          <w:tab w:val="left" w:pos="5865"/>
        </w:tabs>
        <w:spacing w:after="0"/>
        <w:ind w:left="142" w:firstLine="368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</w:p>
    <w:p w:rsidR="00440CAC" w:rsidRPr="0053297A" w:rsidRDefault="00440CAC" w:rsidP="00414E8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color w:val="2F5496" w:themeColor="accent5" w:themeShade="BF"/>
          <w:sz w:val="26"/>
          <w:szCs w:val="26"/>
          <w:lang w:val="uk-UA"/>
        </w:rPr>
        <w:t xml:space="preserve">РОЗДІЛ ІІІ. </w:t>
      </w:r>
      <w:r w:rsidRPr="0053297A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ОЦІНКА ПЕДАГОГІЧНОЇ ДІЯЛЬНОСТІ ПЕДАГОГІЧНИХ ПРАЦІВНИКІВ </w:t>
      </w:r>
    </w:p>
    <w:p w:rsidR="00440CAC" w:rsidRDefault="00440CAC" w:rsidP="00414E87">
      <w:pPr>
        <w:spacing w:after="0"/>
        <w:jc w:val="both"/>
        <w:rPr>
          <w:rFonts w:ascii="Times New Roman" w:hAnsi="Times New Roman" w:cs="Times New Roman"/>
          <w:color w:val="8EAADB" w:themeColor="accent5" w:themeTint="99"/>
          <w:sz w:val="26"/>
          <w:szCs w:val="26"/>
        </w:rPr>
      </w:pPr>
      <w:proofErr w:type="spellStart"/>
      <w:r w:rsidRPr="0053297A">
        <w:rPr>
          <w:rFonts w:ascii="Times New Roman" w:hAnsi="Times New Roman" w:cs="Times New Roman"/>
          <w:color w:val="2F5496" w:themeColor="accent5" w:themeShade="BF"/>
          <w:sz w:val="26"/>
          <w:szCs w:val="26"/>
        </w:rPr>
        <w:t>Стратегічна</w:t>
      </w:r>
      <w:proofErr w:type="spellEnd"/>
      <w:r w:rsidRPr="0053297A">
        <w:rPr>
          <w:rFonts w:ascii="Times New Roman" w:hAnsi="Times New Roman" w:cs="Times New Roman"/>
          <w:color w:val="2F5496" w:themeColor="accent5" w:themeShade="BF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2F5496" w:themeColor="accent5" w:themeShade="BF"/>
          <w:sz w:val="26"/>
          <w:szCs w:val="26"/>
        </w:rPr>
        <w:t>ціль</w:t>
      </w:r>
      <w:proofErr w:type="spellEnd"/>
      <w:r w:rsidRPr="0053297A">
        <w:rPr>
          <w:rFonts w:ascii="Times New Roman" w:hAnsi="Times New Roman" w:cs="Times New Roman"/>
          <w:color w:val="2F5496" w:themeColor="accent5" w:themeShade="BF"/>
          <w:sz w:val="26"/>
          <w:szCs w:val="26"/>
        </w:rPr>
        <w:t>:</w:t>
      </w:r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r w:rsidRPr="0053297A">
        <w:rPr>
          <w:rFonts w:ascii="Times New Roman" w:hAnsi="Times New Roman" w:cs="Times New Roman"/>
          <w:color w:val="8EAADB" w:themeColor="accent5" w:themeTint="99"/>
          <w:sz w:val="26"/>
          <w:szCs w:val="26"/>
        </w:rPr>
        <w:t xml:space="preserve">ЗАБЕЗПЕЧЕННЯ ВИКОНАННЯ ДЕРЖАВНИХ СТАНДАРТІВ – ЯКІСТЬ </w:t>
      </w:r>
      <w:proofErr w:type="gramStart"/>
      <w:r w:rsidRPr="0053297A">
        <w:rPr>
          <w:rFonts w:ascii="Times New Roman" w:hAnsi="Times New Roman" w:cs="Times New Roman"/>
          <w:color w:val="8EAADB" w:themeColor="accent5" w:themeTint="99"/>
          <w:sz w:val="26"/>
          <w:szCs w:val="26"/>
        </w:rPr>
        <w:t>ОСВІТ</w:t>
      </w:r>
      <w:r w:rsidR="0053297A">
        <w:rPr>
          <w:rFonts w:ascii="Times New Roman" w:hAnsi="Times New Roman" w:cs="Times New Roman"/>
          <w:color w:val="8EAADB" w:themeColor="accent5" w:themeTint="99"/>
          <w:sz w:val="26"/>
          <w:szCs w:val="26"/>
        </w:rPr>
        <w:t>И .</w:t>
      </w:r>
      <w:proofErr w:type="gramEnd"/>
      <w:r w:rsidR="0053297A">
        <w:rPr>
          <w:rFonts w:ascii="Times New Roman" w:hAnsi="Times New Roman" w:cs="Times New Roman"/>
          <w:color w:val="8EAADB" w:themeColor="accent5" w:themeTint="99"/>
          <w:sz w:val="26"/>
          <w:szCs w:val="26"/>
        </w:rPr>
        <w:t xml:space="preserve"> ЗАДОВОЛЕННЯ ОСВІТНІХ ПОТРЕБ</w:t>
      </w:r>
    </w:p>
    <w:p w:rsidR="0053297A" w:rsidRPr="0053297A" w:rsidRDefault="0053297A" w:rsidP="00414E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40CAC" w:rsidRPr="0053297A" w:rsidRDefault="00440CAC" w:rsidP="00414E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297A">
        <w:rPr>
          <w:rFonts w:ascii="Times New Roman" w:hAnsi="Times New Roman" w:cs="Times New Roman"/>
          <w:sz w:val="26"/>
          <w:szCs w:val="26"/>
        </w:rPr>
        <w:tab/>
        <w:t xml:space="preserve">Головне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завдання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вчителя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забезпечити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рівень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навчальних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досягнень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розвитку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компетентностей на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рівні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Державних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стандартів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Безумовне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державних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програм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3297A">
        <w:rPr>
          <w:rFonts w:ascii="Times New Roman" w:hAnsi="Times New Roman" w:cs="Times New Roman"/>
          <w:sz w:val="26"/>
          <w:szCs w:val="26"/>
        </w:rPr>
        <w:t xml:space="preserve">та 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планів</w:t>
      </w:r>
      <w:proofErr w:type="spellEnd"/>
      <w:proofErr w:type="gramEnd"/>
      <w:r w:rsidRPr="0053297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Основними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умовами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успішного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досягнення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базової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компетентності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учнями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школи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ми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вважаємо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40CAC" w:rsidRPr="0053297A" w:rsidRDefault="00440CAC" w:rsidP="00414E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297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Підвищення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ефективності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уроку як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основної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можливості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діалогу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учня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вчителя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розвиток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системи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позаурочних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форм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освітньої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зорієнтованих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пошуковий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дослідницький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53297A">
        <w:rPr>
          <w:rFonts w:ascii="Times New Roman" w:hAnsi="Times New Roman" w:cs="Times New Roman"/>
          <w:sz w:val="26"/>
          <w:szCs w:val="26"/>
        </w:rPr>
        <w:t>проблемний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 характер</w:t>
      </w:r>
      <w:proofErr w:type="gram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засвоєння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змісту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>;</w:t>
      </w:r>
    </w:p>
    <w:p w:rsidR="00440CAC" w:rsidRPr="0053297A" w:rsidRDefault="00440CAC" w:rsidP="00414E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297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Ріст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професійної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майстерності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педагогічних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кадрів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орієнтацію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педагогів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особисті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досягнення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учнів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освітній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взаємодії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>;</w:t>
      </w:r>
    </w:p>
    <w:p w:rsidR="00E058FA" w:rsidRDefault="00440CAC" w:rsidP="00414E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297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принципів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відкритості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комфортності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усіх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її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аспектах;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комплексний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супровід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педагогами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освітнього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професійного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вибору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здобувачів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>.</w:t>
      </w:r>
      <w:r w:rsidRPr="0053297A">
        <w:rPr>
          <w:rFonts w:ascii="Times New Roman" w:hAnsi="Times New Roman" w:cs="Times New Roman"/>
          <w:sz w:val="26"/>
          <w:szCs w:val="26"/>
        </w:rPr>
        <w:tab/>
      </w:r>
    </w:p>
    <w:p w:rsidR="00440CAC" w:rsidRPr="00E058FA" w:rsidRDefault="00440CAC" w:rsidP="00414E87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proofErr w:type="spellStart"/>
      <w:r w:rsidRPr="00E058FA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Стратегічна</w:t>
      </w:r>
      <w:proofErr w:type="spellEnd"/>
      <w:r w:rsidRPr="00E058FA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 </w:t>
      </w:r>
      <w:proofErr w:type="spellStart"/>
      <w:r w:rsidRPr="00E058FA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ціль</w:t>
      </w:r>
      <w:proofErr w:type="spellEnd"/>
      <w:r w:rsidRPr="00E058FA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: РЕАЛІЗАЦІЯ КОНЦЕПЦІЇ НУШ</w:t>
      </w:r>
    </w:p>
    <w:p w:rsidR="00440CAC" w:rsidRPr="0053297A" w:rsidRDefault="00440CAC" w:rsidP="00414E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297A">
        <w:rPr>
          <w:rFonts w:ascii="Times New Roman" w:hAnsi="Times New Roman" w:cs="Times New Roman"/>
          <w:sz w:val="26"/>
          <w:szCs w:val="26"/>
        </w:rPr>
        <w:tab/>
        <w:t xml:space="preserve">Робота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педагогічного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колективу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спрямована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навчальних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програм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вимог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Державних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стандартів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. Заклад на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якісному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рівні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задовольнятиме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запити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учасників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освітнього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процесу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втілюючи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Концепцію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нової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української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школи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>.</w:t>
      </w:r>
    </w:p>
    <w:p w:rsidR="00440CAC" w:rsidRPr="0053297A" w:rsidRDefault="00440CAC" w:rsidP="00414E8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297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297A">
        <w:rPr>
          <w:rFonts w:ascii="Times New Roman" w:hAnsi="Times New Roman" w:cs="Times New Roman"/>
          <w:b/>
          <w:sz w:val="26"/>
          <w:szCs w:val="26"/>
        </w:rPr>
        <w:t>Забезпечення</w:t>
      </w:r>
      <w:proofErr w:type="spellEnd"/>
      <w:r w:rsidRPr="005329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b/>
          <w:sz w:val="26"/>
          <w:szCs w:val="26"/>
        </w:rPr>
        <w:t>виконання</w:t>
      </w:r>
      <w:proofErr w:type="spellEnd"/>
      <w:r w:rsidRPr="005329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b/>
          <w:sz w:val="26"/>
          <w:szCs w:val="26"/>
        </w:rPr>
        <w:t>Державних</w:t>
      </w:r>
      <w:proofErr w:type="spellEnd"/>
      <w:r w:rsidRPr="005329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b/>
          <w:sz w:val="26"/>
          <w:szCs w:val="26"/>
        </w:rPr>
        <w:t>стандартів</w:t>
      </w:r>
      <w:proofErr w:type="spellEnd"/>
      <w:r w:rsidRPr="0053297A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53297A">
        <w:rPr>
          <w:rFonts w:ascii="Times New Roman" w:hAnsi="Times New Roman" w:cs="Times New Roman"/>
          <w:b/>
          <w:sz w:val="26"/>
          <w:szCs w:val="26"/>
        </w:rPr>
        <w:t>якість</w:t>
      </w:r>
      <w:proofErr w:type="spellEnd"/>
      <w:r w:rsidRPr="005329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b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53297A">
        <w:rPr>
          <w:rFonts w:ascii="Times New Roman" w:hAnsi="Times New Roman" w:cs="Times New Roman"/>
          <w:b/>
          <w:sz w:val="26"/>
          <w:szCs w:val="26"/>
        </w:rPr>
        <w:t>Задоволення</w:t>
      </w:r>
      <w:proofErr w:type="spellEnd"/>
      <w:r w:rsidRPr="005329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b/>
          <w:sz w:val="26"/>
          <w:szCs w:val="26"/>
        </w:rPr>
        <w:t>освітніх</w:t>
      </w:r>
      <w:proofErr w:type="spellEnd"/>
      <w:r w:rsidRPr="0053297A">
        <w:rPr>
          <w:rFonts w:ascii="Times New Roman" w:hAnsi="Times New Roman" w:cs="Times New Roman"/>
          <w:b/>
          <w:sz w:val="26"/>
          <w:szCs w:val="26"/>
        </w:rPr>
        <w:t xml:space="preserve"> потреб. </w:t>
      </w:r>
      <w:proofErr w:type="spellStart"/>
      <w:r w:rsidRPr="0053297A">
        <w:rPr>
          <w:rFonts w:ascii="Times New Roman" w:hAnsi="Times New Roman" w:cs="Times New Roman"/>
          <w:b/>
          <w:sz w:val="26"/>
          <w:szCs w:val="26"/>
        </w:rPr>
        <w:t>Реалізація</w:t>
      </w:r>
      <w:proofErr w:type="spellEnd"/>
      <w:r w:rsidRPr="005329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b/>
          <w:sz w:val="26"/>
          <w:szCs w:val="26"/>
        </w:rPr>
        <w:t>Концепції</w:t>
      </w:r>
      <w:proofErr w:type="spellEnd"/>
      <w:r w:rsidRPr="0053297A">
        <w:rPr>
          <w:rFonts w:ascii="Times New Roman" w:hAnsi="Times New Roman" w:cs="Times New Roman"/>
          <w:b/>
          <w:sz w:val="26"/>
          <w:szCs w:val="26"/>
        </w:rPr>
        <w:t xml:space="preserve"> НУШ.</w:t>
      </w:r>
    </w:p>
    <w:p w:rsidR="00440CAC" w:rsidRPr="0053297A" w:rsidRDefault="00440CAC" w:rsidP="00414E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297A">
        <w:rPr>
          <w:rFonts w:ascii="Times New Roman" w:hAnsi="Times New Roman" w:cs="Times New Roman"/>
          <w:b/>
          <w:sz w:val="26"/>
          <w:szCs w:val="26"/>
        </w:rPr>
        <w:tab/>
      </w:r>
      <w:r w:rsidRPr="0053297A">
        <w:rPr>
          <w:rFonts w:ascii="Times New Roman" w:hAnsi="Times New Roman" w:cs="Times New Roman"/>
          <w:sz w:val="26"/>
          <w:szCs w:val="26"/>
        </w:rPr>
        <w:t xml:space="preserve">Робота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педагогічного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колективу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була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спрямована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навчальних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програм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вимого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Державних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стандартів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. Заклад на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якісному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рівні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задовольняє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запити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учасників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освітнього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процесу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про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свідчать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опитування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учасників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освітнього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процесу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Якісний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показник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визначається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відсотком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учнів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мають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достатній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високий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>.</w:t>
      </w:r>
    </w:p>
    <w:p w:rsidR="00440CAC" w:rsidRPr="0053297A" w:rsidRDefault="00440CAC" w:rsidP="00414E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297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Головний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колегіальний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орган –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педагогічна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рада –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працювала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протягом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навчального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року над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питанням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внутрішньої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системи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якості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. На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засіданням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педагогічної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якості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ади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розглядалися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розбудови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внутрішньої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системи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lastRenderedPageBreak/>
        <w:t>забезпечення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Оцінки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це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лише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оцінки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Це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створене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освітнє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середовище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. І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оцінювання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учнів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основі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чітких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критеріїв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педагогічна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діяльність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працівників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управлінські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процеси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>.</w:t>
      </w:r>
    </w:p>
    <w:p w:rsidR="00440CAC" w:rsidRPr="0053297A" w:rsidRDefault="00440CAC" w:rsidP="00414E8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Педагогічний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колектив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втілює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Концепцію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нової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української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школи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з 2018 року</w:t>
      </w:r>
      <w:r w:rsidRPr="0053297A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E48CC"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3297A">
        <w:rPr>
          <w:rFonts w:ascii="Times New Roman" w:hAnsi="Times New Roman" w:cs="Times New Roman"/>
          <w:sz w:val="26"/>
          <w:szCs w:val="26"/>
          <w:lang w:val="uk-UA"/>
        </w:rPr>
        <w:t>На даному етапі ведеться робота щодо підготовки впровадження Державного стандарту у 5-6 класі. Питання щодо результатів роботи початкової школи та у 5-ому класі розглядалося на нарадах при директорові, засіданнях педагогічної ради. Впроваджується формувальне оцінювання навчальних досягнень здобувачів освіти.</w:t>
      </w:r>
    </w:p>
    <w:p w:rsidR="00440CAC" w:rsidRPr="0053297A" w:rsidRDefault="00440CAC" w:rsidP="00414E8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          Основними умовами успішного досягнення базової компетентності учнями школи ми вважаємо: підвищення ефективності уроку як основної можливості діалогу учня та вчителя; ріст професійної майстерності педагогічних кадрів; орієнтацію педагогів на особисті досягнення учнів в освітній взаємодії; забезпечення принципів відкритості й комфортності освіти в усіх її аспектах; комплексний супровід педагогами освітнього та професійного вибору школярів.</w:t>
      </w:r>
    </w:p>
    <w:p w:rsidR="0053297A" w:rsidRPr="0053297A" w:rsidRDefault="00440CAC" w:rsidP="00414E8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6538DA" w:rsidRPr="0053297A">
        <w:rPr>
          <w:rFonts w:ascii="Times New Roman" w:hAnsi="Times New Roman" w:cs="Times New Roman"/>
          <w:sz w:val="26"/>
          <w:szCs w:val="26"/>
          <w:lang w:val="uk-UA"/>
        </w:rPr>
        <w:t>Протягом навчального року педагогічний колектив працював над створення єдиного інформаційно-освітнього простору, що дозволяв організувати ефективне очне навчання, застосовуючи в освітньому процесі нові ІКТ, здійснювати збір та обробку даних.</w:t>
      </w:r>
      <w:r w:rsidR="00031B7D"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  В умовах воєнного часу навчання з використанням дистанційних технологій стало найбільш безпечним способом організації навчання. Всі учні, навіть ті, що перебували тимчасово за кордоном, були долучені до освітнього процесу.</w:t>
      </w:r>
    </w:p>
    <w:p w:rsidR="00031B7D" w:rsidRPr="0053297A" w:rsidRDefault="00031B7D" w:rsidP="00414E87">
      <w:pPr>
        <w:spacing w:after="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Стратегічна ціль: МЕТОДИЧНА РОБОТА  І КАДРОВЕ ЗАБЕЗПЕЧЕННЯ</w:t>
      </w:r>
    </w:p>
    <w:p w:rsidR="00977F3F" w:rsidRPr="0053297A" w:rsidRDefault="00977F3F" w:rsidP="00414E87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color w:val="002060"/>
          <w:sz w:val="26"/>
          <w:szCs w:val="26"/>
          <w:lang w:val="uk-UA"/>
        </w:rPr>
        <w:t xml:space="preserve">      </w:t>
      </w:r>
      <w:r w:rsidRPr="0053297A">
        <w:rPr>
          <w:rFonts w:ascii="Times New Roman" w:hAnsi="Times New Roman" w:cs="Times New Roman"/>
          <w:sz w:val="26"/>
          <w:szCs w:val="26"/>
          <w:lang w:val="uk-UA"/>
        </w:rPr>
        <w:t xml:space="preserve">        Педагогічний колектив школи упродовж  року  проводив роботу,  спрямовану на   розвиток в учнів інтересу до знань та  формування творчої особистості через:</w:t>
      </w:r>
    </w:p>
    <w:p w:rsidR="00977F3F" w:rsidRPr="0053297A" w:rsidRDefault="00977F3F" w:rsidP="00414E8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>-  використання інформаційних технологій, методу проектів, моделювання педагогічних ситуацій;      </w:t>
      </w:r>
    </w:p>
    <w:p w:rsidR="00977F3F" w:rsidRPr="0053297A" w:rsidRDefault="00977F3F" w:rsidP="00414E8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>-виховання компетентної особистості учня для життя в інформаційному суспільстві;    </w:t>
      </w:r>
    </w:p>
    <w:p w:rsidR="00977F3F" w:rsidRPr="0053297A" w:rsidRDefault="00977F3F" w:rsidP="00414E8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>- поєднання всіх видів діяльності учнів та вчителів для розвитку спільної творчості;    </w:t>
      </w:r>
    </w:p>
    <w:p w:rsidR="00977F3F" w:rsidRPr="0053297A" w:rsidRDefault="00977F3F" w:rsidP="00414E8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>-  формування в учнів стійких мотиваційних установок і  застосування набутих знань;   </w:t>
      </w:r>
    </w:p>
    <w:p w:rsidR="00977F3F" w:rsidRPr="0053297A" w:rsidRDefault="00977F3F" w:rsidP="00414E8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>-  організації самоосвітньої діяльності, науково-дослідницької роботи вчителів;    </w:t>
      </w:r>
    </w:p>
    <w:p w:rsidR="00977F3F" w:rsidRPr="0053297A" w:rsidRDefault="00977F3F" w:rsidP="00414E8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>- впровадження  принципу органічного взаємозв’язку навчання та розвитку обдарованих дітей.</w:t>
      </w:r>
    </w:p>
    <w:p w:rsidR="00977F3F" w:rsidRPr="0053297A" w:rsidRDefault="00977F3F" w:rsidP="00414E87">
      <w:pPr>
        <w:pStyle w:val="a5"/>
        <w:spacing w:after="0" w:line="276" w:lineRule="auto"/>
        <w:ind w:left="0"/>
        <w:jc w:val="both"/>
        <w:rPr>
          <w:sz w:val="26"/>
          <w:szCs w:val="26"/>
          <w:lang w:val="uk-UA"/>
        </w:rPr>
      </w:pPr>
      <w:r w:rsidRPr="0053297A">
        <w:rPr>
          <w:rFonts w:eastAsiaTheme="minorHAnsi"/>
          <w:b/>
          <w:sz w:val="26"/>
          <w:szCs w:val="26"/>
          <w:lang w:val="uk-UA" w:eastAsia="en-US"/>
        </w:rPr>
        <w:t xml:space="preserve">    </w:t>
      </w:r>
      <w:r w:rsidRPr="0053297A">
        <w:rPr>
          <w:sz w:val="26"/>
          <w:szCs w:val="26"/>
          <w:lang w:val="uk-UA"/>
        </w:rPr>
        <w:t xml:space="preserve"> Відповідно до Законів України «Про освіту», «Про загальну середню освіту», на виконання </w:t>
      </w:r>
      <w:r w:rsidRPr="0053297A">
        <w:rPr>
          <w:rStyle w:val="a7"/>
          <w:bCs/>
          <w:sz w:val="26"/>
          <w:szCs w:val="26"/>
          <w:shd w:val="clear" w:color="auto" w:fill="FFFFFF"/>
          <w:lang w:val="uk-UA"/>
        </w:rPr>
        <w:t>міської програми</w:t>
      </w:r>
      <w:r w:rsidRPr="0053297A">
        <w:rPr>
          <w:sz w:val="26"/>
          <w:szCs w:val="26"/>
          <w:shd w:val="clear" w:color="auto" w:fill="FFFFFF"/>
        </w:rPr>
        <w:t> </w:t>
      </w:r>
      <w:r w:rsidRPr="0053297A">
        <w:rPr>
          <w:sz w:val="26"/>
          <w:szCs w:val="26"/>
          <w:shd w:val="clear" w:color="auto" w:fill="FFFFFF"/>
          <w:lang w:val="uk-UA"/>
        </w:rPr>
        <w:t>«</w:t>
      </w:r>
      <w:r w:rsidRPr="0053297A">
        <w:rPr>
          <w:rStyle w:val="a7"/>
          <w:bCs/>
          <w:sz w:val="26"/>
          <w:szCs w:val="26"/>
          <w:shd w:val="clear" w:color="auto" w:fill="FFFFFF"/>
          <w:lang w:val="uk-UA"/>
        </w:rPr>
        <w:t>Обдаровані</w:t>
      </w:r>
      <w:r w:rsidRPr="0053297A">
        <w:rPr>
          <w:sz w:val="26"/>
          <w:szCs w:val="26"/>
          <w:shd w:val="clear" w:color="auto" w:fill="FFFFFF"/>
        </w:rPr>
        <w:t> </w:t>
      </w:r>
      <w:r w:rsidRPr="0053297A">
        <w:rPr>
          <w:sz w:val="26"/>
          <w:szCs w:val="26"/>
          <w:shd w:val="clear" w:color="auto" w:fill="FFFFFF"/>
          <w:lang w:val="uk-UA"/>
        </w:rPr>
        <w:t>діти» на 2021-2025 роки</w:t>
      </w:r>
      <w:r w:rsidRPr="0053297A">
        <w:rPr>
          <w:rFonts w:ascii="Arial" w:hAnsi="Arial" w:cs="Arial"/>
          <w:sz w:val="26"/>
          <w:szCs w:val="26"/>
          <w:shd w:val="clear" w:color="auto" w:fill="FFFFFF"/>
          <w:lang w:val="uk-UA"/>
        </w:rPr>
        <w:t xml:space="preserve"> </w:t>
      </w:r>
      <w:r w:rsidRPr="0053297A">
        <w:rPr>
          <w:sz w:val="26"/>
          <w:szCs w:val="26"/>
          <w:lang w:val="uk-UA"/>
        </w:rPr>
        <w:t>було затверджено план роботи з обдарованими дітьми,  за яким  створювалися умови для пошуку, розвитку й педагогічної підтримки талановитих дітей та підлітків,  стимулювалося творче самовдосконалення учнів, самореалізація у сучасному суспільстві. Для реалізації шкільної програми з питань роботи зі здібною та обдарованою молоддю в школі створена певна система роботи:  щорічно оновлюється банк даних про обдарованих дітей, з варіативної частини виділені додаткові години  для підсилення української мови, математики, на факультативи, гуртки.</w:t>
      </w:r>
    </w:p>
    <w:p w:rsidR="00977F3F" w:rsidRPr="0053297A" w:rsidRDefault="00977F3F" w:rsidP="00414E8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sz w:val="26"/>
          <w:szCs w:val="26"/>
          <w:lang w:val="uk-UA"/>
        </w:rPr>
        <w:t>Звичайно, пандемія внесла свої корективи, тому другий рік поспіль не проводився ІІ етап  предметних олімпіад.  Та все ж у  жовтні  відбувся  шкільний етап олімпіад з базових дисциплін, в яких взяли участь  77 учнів.</w:t>
      </w:r>
    </w:p>
    <w:p w:rsidR="00977F3F" w:rsidRPr="0053297A" w:rsidRDefault="00977F3F" w:rsidP="00414E87">
      <w:pPr>
        <w:pStyle w:val="a3"/>
        <w:spacing w:line="276" w:lineRule="auto"/>
        <w:ind w:left="0"/>
        <w:jc w:val="both"/>
        <w:rPr>
          <w:color w:val="000000"/>
          <w:sz w:val="26"/>
          <w:szCs w:val="26"/>
        </w:rPr>
      </w:pPr>
      <w:r w:rsidRPr="0053297A">
        <w:rPr>
          <w:color w:val="000000" w:themeColor="text1"/>
          <w:sz w:val="26"/>
          <w:szCs w:val="26"/>
          <w:lang w:eastAsia="en-US"/>
        </w:rPr>
        <w:t xml:space="preserve">       </w:t>
      </w:r>
      <w:r w:rsidRPr="0053297A">
        <w:rPr>
          <w:color w:val="000000" w:themeColor="text1"/>
          <w:sz w:val="26"/>
          <w:szCs w:val="26"/>
        </w:rPr>
        <w:t xml:space="preserve">Учні школи брали   участь у ІІ етапі  Міжнародного конкурсу з української мови ім. П. Яцика (3-9 класи), та конкурсі </w:t>
      </w:r>
      <w:proofErr w:type="spellStart"/>
      <w:r w:rsidRPr="0053297A">
        <w:rPr>
          <w:color w:val="000000" w:themeColor="text1"/>
          <w:sz w:val="26"/>
          <w:szCs w:val="26"/>
        </w:rPr>
        <w:t>ім.Т.Г.Шевченка</w:t>
      </w:r>
      <w:proofErr w:type="spellEnd"/>
      <w:r w:rsidRPr="0053297A">
        <w:rPr>
          <w:color w:val="000000" w:themeColor="text1"/>
          <w:sz w:val="26"/>
          <w:szCs w:val="26"/>
        </w:rPr>
        <w:t>.</w:t>
      </w:r>
      <w:r w:rsidRPr="0053297A">
        <w:rPr>
          <w:color w:val="000000"/>
          <w:sz w:val="26"/>
          <w:szCs w:val="26"/>
        </w:rPr>
        <w:t xml:space="preserve"> </w:t>
      </w:r>
    </w:p>
    <w:p w:rsidR="00977F3F" w:rsidRPr="00414E87" w:rsidRDefault="00977F3F" w:rsidP="00414E87">
      <w:pPr>
        <w:spacing w:after="0"/>
        <w:jc w:val="both"/>
        <w:rPr>
          <w:rFonts w:ascii="Times New Roman" w:eastAsia="Calibri" w:hAnsi="Times New Roman" w:cs="Times New Roman"/>
          <w:bCs/>
          <w:color w:val="1F4E79" w:themeColor="accent1" w:themeShade="80"/>
          <w:sz w:val="26"/>
          <w:szCs w:val="26"/>
          <w:bdr w:val="none" w:sz="0" w:space="0" w:color="auto" w:frame="1"/>
          <w:lang w:val="uk-UA" w:eastAsia="uk-UA"/>
        </w:rPr>
      </w:pPr>
      <w:r w:rsidRPr="00414E87">
        <w:rPr>
          <w:rFonts w:ascii="Times New Roman" w:hAnsi="Times New Roman" w:cs="Times New Roman"/>
          <w:b/>
          <w:color w:val="1F4E79" w:themeColor="accent1" w:themeShade="80"/>
          <w:sz w:val="26"/>
          <w:szCs w:val="26"/>
          <w:lang w:val="uk-UA"/>
        </w:rPr>
        <w:lastRenderedPageBreak/>
        <w:t>Виховна робота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bdr w:val="none" w:sz="0" w:space="0" w:color="auto" w:frame="1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bdr w:val="none" w:sz="0" w:space="0" w:color="auto" w:frame="1"/>
          <w:lang w:val="uk-UA" w:eastAsia="uk-UA"/>
        </w:rPr>
        <w:t xml:space="preserve">Виконуючи завдання і реалізуючи основні принципи виховної роботи, педагогічний колектив закладу освіти </w:t>
      </w: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протягом 2022 – 2023 н. р. </w:t>
      </w:r>
      <w:r w:rsidRPr="0053297A">
        <w:rPr>
          <w:rFonts w:ascii="Times New Roman" w:eastAsia="Calibri" w:hAnsi="Times New Roman" w:cs="Times New Roman"/>
          <w:bCs/>
          <w:sz w:val="26"/>
          <w:szCs w:val="26"/>
          <w:bdr w:val="none" w:sz="0" w:space="0" w:color="auto" w:frame="1"/>
          <w:lang w:val="uk-UA" w:eastAsia="uk-UA"/>
        </w:rPr>
        <w:t>орієнтувався на нормативно-правову базу з питань виховної роботи.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В зв’язку з пандемією, що спричинена поширенням </w:t>
      </w:r>
      <w:proofErr w:type="spellStart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коронавірусної</w:t>
      </w:r>
      <w:proofErr w:type="spellEnd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хвороби COVID-19 та впровадженням карантинних обмежувальних заходів, військовим станом  на території України, освітній процес закладу був організований відповідно умов.  У закладі сплановано систему заходів різного спрямування із забезпеченням  виконання завдань, які є метою сучасного освітнього процесу:  формування громадянина, патріота, </w:t>
      </w:r>
      <w:proofErr w:type="spellStart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інтелектуально</w:t>
      </w:r>
      <w:proofErr w:type="spellEnd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розвиненої, духовно і морально зрілої особисті, готової протистояти асоціальним впливам, справлятися з особистими проблемами, творити себе та оточуючий світ. 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С</w:t>
      </w:r>
      <w:r w:rsidR="001B516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трижнем виховного процесу в 2023 – 2024</w:t>
      </w: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н. р. є національно – патріотичне та громадянське спрямування. 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Над реалізацією мети  і завдань виховної роботи в школі  працює 8 класних керівників,  та заступник директора з навчально-виховної роботи.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Колектив закладу керувався головним завданням – виховати морально здорову, духовно багату, різнобічно розвинуту людину, яка поважає й любить рідну землю, культуру свого народу; громадянина правової держави, який знатиме й поважатиме закони, любитиме Україну, орієнтуватиметься в сучасному політичному житті й буде готовий працювати заради процвітання своєї країни.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Протягом року у виховній роботі закладу суттєво підвищено рівень  превентивної роботи, національного та патріотичного виховання, важливим елементом якої є організація виховної роботи відповідно до оновленої системи учнівського самоврядування.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Важливим є те, що більшість подій та заходів, що проходять в закладі, висвітлюються на сторінках сайту школи та в групі закладу освіти у </w:t>
      </w:r>
      <w:proofErr w:type="spellStart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Фейсбук</w:t>
      </w:r>
      <w:proofErr w:type="spellEnd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. Це дає можливість систематично інформувати батьків та громадськість про проведену роботу в школі. Адже через карантинні обмеження та військовий стан дана група осіб не може бути фізично присутня під час їх проведення. 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Протягом навчального року було створено та розміщено на вказаних сайтах 31 фото-звіт виховних заходів та 17 відеороликів, які неодноразово були відзначені відділом освіти та спорту та розміщенні на сайті, зокрема до Дня працівника освіти, святкування Нового року, онлайн-концерти до Дня народження </w:t>
      </w:r>
      <w:proofErr w:type="spellStart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Т.Г.Шевченка</w:t>
      </w:r>
      <w:proofErr w:type="spellEnd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та Дня Матері, онлайн-</w:t>
      </w:r>
      <w:proofErr w:type="spellStart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флешмоби</w:t>
      </w:r>
      <w:proofErr w:type="spellEnd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до Дня Соборності, Дня рідної мови, до річниці народження Т. Шевченка, Великодня, до  Дня пам’яті та примирення, Дня вишиванки та інші!!!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Досить серйозно у закладі розвивається волонтерський рух. Надзвичайно активно долучилися діти, працівники школи та усі небайдужі до участі в акції "Допоможемо захисникам», «Найкраща випічка – для найрідніших» з метою збору коштів та для закупівлі необхідних речей нашим захисникам. Випічку, продукти, речі було відправлено на передову, дещо було передано для людей і дітей з числа ВПО нашого села.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Учні нашого закладу також долучились до </w:t>
      </w:r>
      <w:hyperlink r:id="rId5" w:history="1">
        <w:r w:rsidRPr="00E058FA">
          <w:rPr>
            <w:rStyle w:val="a8"/>
            <w:rFonts w:ascii="Times New Roman" w:eastAsia="Calibri" w:hAnsi="Times New Roman" w:cs="Times New Roman"/>
            <w:bCs/>
            <w:color w:val="000000" w:themeColor="text1"/>
            <w:sz w:val="26"/>
            <w:szCs w:val="26"/>
            <w:u w:val="none"/>
            <w:lang w:val="uk-UA" w:eastAsia="uk-UA"/>
          </w:rPr>
          <w:t>благодійної акції</w:t>
        </w:r>
      </w:hyperlink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"Підтримаємо захисників", ще раз </w:t>
      </w:r>
      <w:proofErr w:type="spellStart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довівши</w:t>
      </w:r>
      <w:proofErr w:type="spellEnd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милосердя, небайдужість та активну громадянську позицію. 200 кг картоплі</w:t>
      </w:r>
      <w:r w:rsidR="00D73E0C"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, печиво, солодощі</w:t>
      </w: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було передано на передові позиції.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lastRenderedPageBreak/>
        <w:t xml:space="preserve">В переддень Дня Святого Миколая  учні та вчителі школи долучились до  благодійної акції "Святий Миколай, </w:t>
      </w:r>
      <w:r w:rsidR="00D73E0C"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для дітей з Херсонщини</w:t>
      </w: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!" Подарунки були передані </w:t>
      </w:r>
      <w:r w:rsidR="00D73E0C"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через волонтерів у Херсонську область для дітей.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Напередодні Дня Захисника України учні нашого закладу взяли участь у районній акції "Дякую солдату за мирне небо", привітали односельчан, що брали </w:t>
      </w:r>
      <w:r w:rsidR="00D73E0C"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та ни</w:t>
      </w:r>
      <w:r w:rsidR="00E058F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ні беруть участь в АТО/ООС та бе</w:t>
      </w:r>
      <w:r w:rsidR="00D73E0C"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руть участь у війні.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Поза увагою не залишаються і наші колеги, вчителі-пенсіонери, які систематично учні закладу відають з професійними святами. 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Щотижня класними керівниками проводяться години спілкування та інформування. Також наш заклад освіти постійно долучається до відзначення усіх пам’ятних та знаменних дат та до всіх заходів, що проходять в нашій територіальній громаді.</w:t>
      </w:r>
      <w:r w:rsidR="00E058F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Заклад постійно залучає до співпраці та уроків священника із сільської церкви.</w:t>
      </w: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Класними керівниками систематично проводяться бесіди з БЖД «Використання піротехнічних засобів», «Правила безпечної поведінки на канікулах», «Маму й тата я люблю і здоров’я бережу» , «Правила поведінки з </w:t>
      </w:r>
      <w:r w:rsidR="00D73E0C"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вибухонебезпечними предметами», « Як поводитися біля вод</w:t>
      </w: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ойм», «Вогонь друг і ворог» та інші. 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У рамках Тижня безпеки дорожнього руху восени в закладі проведено єдиний національний урок "Безпечна країна". Метою даного заходу є попередження дитячого дорожн</w:t>
      </w:r>
      <w:r w:rsidR="00D73E0C"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ьо-транспортного травматизму. В травні</w:t>
      </w: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заклад знову долучився до проведення Всеукраїнського уроку з безпеки дорожнього руху.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З метою організації превентивного виховання з учнями 8-9 класів проведено бесіду на тему "Права та обов'язки учня. </w:t>
      </w:r>
      <w:r w:rsidR="00D73E0C"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Як захистити себе від </w:t>
      </w:r>
      <w:proofErr w:type="spellStart"/>
      <w:r w:rsidR="00D73E0C"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б</w:t>
      </w: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улінг</w:t>
      </w:r>
      <w:r w:rsidR="00D73E0C"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у</w:t>
      </w:r>
      <w:proofErr w:type="spellEnd"/>
      <w:r w:rsidR="00D73E0C"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»</w:t>
      </w: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. Недопущення вчинення насильства  в сім'ї, його форми, відповідальність за вчинення". Для учнів школи постійно проводяться інформативні бесіди щодо стану злочинності серед неповнолітніх осіб в територіальній громаді. До превентивної роботи були залучені і працівники Червоноградського відділу ювенальної превенції з профілактичною бесідою «Відповідальність неповнолітніх». </w:t>
      </w:r>
    </w:p>
    <w:p w:rsidR="00977F3F" w:rsidRPr="0053297A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За міжнародними спостереженнями щодо впливу пандемії </w:t>
      </w:r>
      <w:proofErr w:type="spellStart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коронавірусу</w:t>
      </w:r>
      <w:proofErr w:type="spellEnd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, діти в період карантину стали проводити на 80 % більше свого часу онлайн. Разом із цим почастішали звернення щодо випадків </w:t>
      </w:r>
      <w:proofErr w:type="spellStart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булінгу</w:t>
      </w:r>
      <w:proofErr w:type="spellEnd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з використанням інформаційно-комунікаційних технологій. З метою реагування на подібні випадки для учнів 1-9 класів були проведені тематичні </w:t>
      </w:r>
      <w:proofErr w:type="spellStart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уроки</w:t>
      </w:r>
      <w:proofErr w:type="spellEnd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, бесіди, </w:t>
      </w:r>
      <w:proofErr w:type="spellStart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квести</w:t>
      </w:r>
      <w:proofErr w:type="spellEnd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щодо </w:t>
      </w:r>
      <w:hyperlink r:id="rId6" w:history="1">
        <w:r w:rsidRPr="0053297A">
          <w:rPr>
            <w:rStyle w:val="a8"/>
            <w:rFonts w:ascii="Times New Roman" w:eastAsia="Calibri" w:hAnsi="Times New Roman" w:cs="Times New Roman"/>
            <w:bCs/>
            <w:color w:val="auto"/>
            <w:sz w:val="26"/>
            <w:szCs w:val="26"/>
            <w:u w:val="none"/>
            <w:lang w:val="uk-UA" w:eastAsia="uk-UA"/>
          </w:rPr>
          <w:t>створення власного безпечного онлайн-простору</w:t>
        </w:r>
      </w:hyperlink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. В рамках Всеукраїнської акції "16 днів проти насильства" в школі </w:t>
      </w:r>
      <w:r w:rsidR="0024498D"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було проведено ряд заходів із залученням працівників різних служб.</w:t>
      </w: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.</w:t>
      </w:r>
    </w:p>
    <w:p w:rsidR="00977F3F" w:rsidRPr="0053297A" w:rsidRDefault="00977F3F" w:rsidP="00414E87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3297A">
        <w:rPr>
          <w:rFonts w:ascii="Times New Roman" w:eastAsia="Calibri" w:hAnsi="Times New Roman" w:cs="Times New Roman"/>
          <w:sz w:val="26"/>
          <w:szCs w:val="26"/>
          <w:lang w:val="uk-UA"/>
        </w:rPr>
        <w:t>Педагогічний, технічний та учнівський колективи школи постійно дбають про чистоту та комфорт в приміщенні закладу та біля нього. У жовтні проведено загальношкільну акцію по благоустрою території біля закладу. У травні силами колективу впорядкована уся територія біля нашого закладу освіти.</w:t>
      </w:r>
    </w:p>
    <w:p w:rsidR="00414E87" w:rsidRDefault="00977F3F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1 червня ми відзначаємо Міжнародний день захисту дітей. Саме в цей день для наших дітей було організовано день відпочинку, який супроводжувався іграми, конкурсами, розвагами та </w:t>
      </w:r>
      <w:proofErr w:type="spellStart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смаколиками</w:t>
      </w:r>
      <w:proofErr w:type="spellEnd"/>
      <w:r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. </w:t>
      </w:r>
      <w:r w:rsidR="0024498D" w:rsidRPr="0053297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При школі буде організовано літній відпочинок для дітей з пільгових категорій, ВПО , дітей-сиріт та усіх бажаючих.</w:t>
      </w:r>
    </w:p>
    <w:p w:rsidR="00414E87" w:rsidRDefault="00414E87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</w:p>
    <w:p w:rsidR="00414E87" w:rsidRDefault="00414E87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</w:p>
    <w:p w:rsidR="00414E87" w:rsidRPr="00414E87" w:rsidRDefault="00414E87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</w:p>
    <w:p w:rsidR="0053297A" w:rsidRPr="0053297A" w:rsidRDefault="0053297A" w:rsidP="00414E87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3297A">
        <w:rPr>
          <w:rFonts w:ascii="Times New Roman" w:hAnsi="Times New Roman" w:cs="Times New Roman"/>
          <w:color w:val="2F5496" w:themeColor="accent5" w:themeShade="BF"/>
          <w:sz w:val="26"/>
          <w:szCs w:val="26"/>
        </w:rPr>
        <w:t>РОЗДІЛ І</w:t>
      </w:r>
      <w:r w:rsidRPr="0053297A">
        <w:rPr>
          <w:rFonts w:ascii="Times New Roman" w:hAnsi="Times New Roman" w:cs="Times New Roman"/>
          <w:color w:val="2F5496" w:themeColor="accent5" w:themeShade="BF"/>
          <w:sz w:val="26"/>
          <w:szCs w:val="26"/>
          <w:lang w:val="en-US"/>
        </w:rPr>
        <w:t>V</w:t>
      </w:r>
      <w:r w:rsidRPr="0053297A">
        <w:rPr>
          <w:rFonts w:ascii="Times New Roman" w:hAnsi="Times New Roman" w:cs="Times New Roman"/>
          <w:color w:val="2F5496" w:themeColor="accent5" w:themeShade="BF"/>
          <w:sz w:val="26"/>
          <w:szCs w:val="26"/>
        </w:rPr>
        <w:t>.</w:t>
      </w:r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r w:rsidRPr="0053297A">
        <w:rPr>
          <w:rFonts w:ascii="Times New Roman" w:hAnsi="Times New Roman" w:cs="Times New Roman"/>
          <w:color w:val="FF0000"/>
          <w:sz w:val="26"/>
          <w:szCs w:val="26"/>
        </w:rPr>
        <w:t>УПРАВЛІНСЬКІ ПРОЦЕСИ ЗАКЛАДУ ОСВІТИ</w:t>
      </w:r>
    </w:p>
    <w:p w:rsidR="0053297A" w:rsidRPr="0053297A" w:rsidRDefault="0053297A" w:rsidP="00414E87">
      <w:pPr>
        <w:spacing w:after="0"/>
        <w:jc w:val="both"/>
        <w:rPr>
          <w:rFonts w:ascii="Times New Roman" w:hAnsi="Times New Roman" w:cs="Times New Roman"/>
          <w:color w:val="8EAADB" w:themeColor="accent5" w:themeTint="99"/>
          <w:sz w:val="26"/>
          <w:szCs w:val="26"/>
        </w:rPr>
      </w:pPr>
      <w:proofErr w:type="spellStart"/>
      <w:r w:rsidRPr="0053297A">
        <w:rPr>
          <w:rFonts w:ascii="Times New Roman" w:hAnsi="Times New Roman" w:cs="Times New Roman"/>
          <w:color w:val="2F5496" w:themeColor="accent5" w:themeShade="BF"/>
          <w:sz w:val="26"/>
          <w:szCs w:val="26"/>
        </w:rPr>
        <w:t>Стратегічна</w:t>
      </w:r>
      <w:proofErr w:type="spellEnd"/>
      <w:r w:rsidRPr="0053297A">
        <w:rPr>
          <w:rFonts w:ascii="Times New Roman" w:hAnsi="Times New Roman" w:cs="Times New Roman"/>
          <w:color w:val="2F5496" w:themeColor="accent5" w:themeShade="BF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2F5496" w:themeColor="accent5" w:themeShade="BF"/>
          <w:sz w:val="26"/>
          <w:szCs w:val="26"/>
        </w:rPr>
        <w:t>ціль</w:t>
      </w:r>
      <w:proofErr w:type="spellEnd"/>
      <w:r w:rsidRPr="0053297A">
        <w:rPr>
          <w:rFonts w:ascii="Times New Roman" w:hAnsi="Times New Roman" w:cs="Times New Roman"/>
          <w:color w:val="2F5496" w:themeColor="accent5" w:themeShade="BF"/>
          <w:sz w:val="26"/>
          <w:szCs w:val="26"/>
        </w:rPr>
        <w:t xml:space="preserve">: </w:t>
      </w:r>
      <w:r w:rsidRPr="0053297A">
        <w:rPr>
          <w:rFonts w:ascii="Times New Roman" w:hAnsi="Times New Roman" w:cs="Times New Roman"/>
          <w:color w:val="8EAADB" w:themeColor="accent5" w:themeTint="99"/>
          <w:sz w:val="26"/>
          <w:szCs w:val="26"/>
        </w:rPr>
        <w:t>ДОВІРА ДО ДІЯЛЬНОСТІ ЗАКЛАДУ ОСВІТИ</w:t>
      </w:r>
    </w:p>
    <w:p w:rsidR="0053297A" w:rsidRPr="0053297A" w:rsidRDefault="0053297A" w:rsidP="00414E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297A">
        <w:rPr>
          <w:rFonts w:ascii="Times New Roman" w:hAnsi="Times New Roman" w:cs="Times New Roman"/>
          <w:color w:val="8EAADB" w:themeColor="accent5" w:themeTint="99"/>
          <w:sz w:val="26"/>
          <w:szCs w:val="26"/>
        </w:rPr>
        <w:tab/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Управлінська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діяльність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спрямована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якості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рівні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Державних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стандартів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. В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закладі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постійно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відбувається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моніторинг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поставлених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цілей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даною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стратегією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Формуються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відносини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3297A">
        <w:rPr>
          <w:rFonts w:ascii="Times New Roman" w:hAnsi="Times New Roman" w:cs="Times New Roman"/>
          <w:sz w:val="26"/>
          <w:szCs w:val="26"/>
        </w:rPr>
        <w:t>довіри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прозорості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відкритості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завдяки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роботі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сайту закладу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груп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соціальних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мережах закладу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Здійснюється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ефективна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кадрова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політика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до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викладацької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залучені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фахівці</w:t>
      </w:r>
      <w:proofErr w:type="spellEnd"/>
      <w:proofErr w:type="gramStart"/>
      <w:r w:rsidRPr="0053297A">
        <w:rPr>
          <w:rFonts w:ascii="Times New Roman" w:hAnsi="Times New Roman" w:cs="Times New Roman"/>
          <w:sz w:val="26"/>
          <w:szCs w:val="26"/>
        </w:rPr>
        <w:t>, ,</w:t>
      </w:r>
      <w:proofErr w:type="gram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постійно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підвищують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свій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професійний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рівень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Використовуються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онлайн-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платформи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професійного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самовдосконалення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>.</w:t>
      </w:r>
    </w:p>
    <w:p w:rsidR="0053297A" w:rsidRPr="0053297A" w:rsidRDefault="0053297A" w:rsidP="00414E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297A">
        <w:rPr>
          <w:rFonts w:ascii="Times New Roman" w:hAnsi="Times New Roman" w:cs="Times New Roman"/>
          <w:sz w:val="26"/>
          <w:szCs w:val="26"/>
        </w:rPr>
        <w:tab/>
        <w:t xml:space="preserve">Педагоги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залучаються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виставок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передового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педагогічного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досвіду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>.</w:t>
      </w:r>
    </w:p>
    <w:p w:rsidR="0053297A" w:rsidRDefault="00E058FA" w:rsidP="00414E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3297A" w:rsidRPr="0053297A">
        <w:rPr>
          <w:rFonts w:ascii="Times New Roman" w:hAnsi="Times New Roman" w:cs="Times New Roman"/>
          <w:sz w:val="26"/>
          <w:szCs w:val="26"/>
        </w:rPr>
        <w:t>Керівництво</w:t>
      </w:r>
      <w:proofErr w:type="spellEnd"/>
      <w:r w:rsidR="0053297A" w:rsidRPr="0053297A">
        <w:rPr>
          <w:rFonts w:ascii="Times New Roman" w:hAnsi="Times New Roman" w:cs="Times New Roman"/>
          <w:sz w:val="26"/>
          <w:szCs w:val="26"/>
        </w:rPr>
        <w:t xml:space="preserve"> закладу </w:t>
      </w:r>
      <w:proofErr w:type="spellStart"/>
      <w:r w:rsidR="0053297A" w:rsidRPr="0053297A">
        <w:rPr>
          <w:rFonts w:ascii="Times New Roman" w:hAnsi="Times New Roman" w:cs="Times New Roman"/>
          <w:sz w:val="26"/>
          <w:szCs w:val="26"/>
        </w:rPr>
        <w:t>планує</w:t>
      </w:r>
      <w:proofErr w:type="spellEnd"/>
      <w:r w:rsidR="0053297A" w:rsidRPr="0053297A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53297A" w:rsidRPr="0053297A">
        <w:rPr>
          <w:rFonts w:ascii="Times New Roman" w:hAnsi="Times New Roman" w:cs="Times New Roman"/>
          <w:sz w:val="26"/>
          <w:szCs w:val="26"/>
        </w:rPr>
        <w:t>здійснює</w:t>
      </w:r>
      <w:proofErr w:type="spellEnd"/>
      <w:r w:rsidR="0053297A" w:rsidRPr="0053297A">
        <w:rPr>
          <w:rFonts w:ascii="Times New Roman" w:hAnsi="Times New Roman" w:cs="Times New Roman"/>
          <w:sz w:val="26"/>
          <w:szCs w:val="26"/>
        </w:rPr>
        <w:t xml:space="preserve"> заходи </w:t>
      </w:r>
      <w:proofErr w:type="spellStart"/>
      <w:r w:rsidR="0053297A" w:rsidRPr="0053297A"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 w:rsidR="0053297A"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297A" w:rsidRPr="0053297A">
        <w:rPr>
          <w:rFonts w:ascii="Times New Roman" w:hAnsi="Times New Roman" w:cs="Times New Roman"/>
          <w:sz w:val="26"/>
          <w:szCs w:val="26"/>
        </w:rPr>
        <w:t>утримання</w:t>
      </w:r>
      <w:proofErr w:type="spellEnd"/>
      <w:r w:rsidR="0053297A" w:rsidRPr="0053297A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53297A" w:rsidRPr="0053297A">
        <w:rPr>
          <w:rFonts w:ascii="Times New Roman" w:hAnsi="Times New Roman" w:cs="Times New Roman"/>
          <w:sz w:val="26"/>
          <w:szCs w:val="26"/>
        </w:rPr>
        <w:t>належному</w:t>
      </w:r>
      <w:proofErr w:type="spellEnd"/>
      <w:r w:rsidR="0053297A"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297A" w:rsidRPr="0053297A">
        <w:rPr>
          <w:rFonts w:ascii="Times New Roman" w:hAnsi="Times New Roman" w:cs="Times New Roman"/>
          <w:sz w:val="26"/>
          <w:szCs w:val="26"/>
        </w:rPr>
        <w:t>стані</w:t>
      </w:r>
      <w:proofErr w:type="spellEnd"/>
      <w:r w:rsidR="0053297A"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297A" w:rsidRPr="0053297A">
        <w:rPr>
          <w:rFonts w:ascii="Times New Roman" w:hAnsi="Times New Roman" w:cs="Times New Roman"/>
          <w:sz w:val="26"/>
          <w:szCs w:val="26"/>
        </w:rPr>
        <w:t>будівель</w:t>
      </w:r>
      <w:proofErr w:type="spellEnd"/>
      <w:r w:rsidR="0053297A"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3297A" w:rsidRPr="0053297A">
        <w:rPr>
          <w:rFonts w:ascii="Times New Roman" w:hAnsi="Times New Roman" w:cs="Times New Roman"/>
          <w:sz w:val="26"/>
          <w:szCs w:val="26"/>
        </w:rPr>
        <w:t>приміщень</w:t>
      </w:r>
      <w:proofErr w:type="spellEnd"/>
      <w:r w:rsidR="0053297A"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3297A" w:rsidRPr="0053297A">
        <w:rPr>
          <w:rFonts w:ascii="Times New Roman" w:hAnsi="Times New Roman" w:cs="Times New Roman"/>
          <w:sz w:val="26"/>
          <w:szCs w:val="26"/>
        </w:rPr>
        <w:t>обладнання</w:t>
      </w:r>
      <w:proofErr w:type="spellEnd"/>
      <w:r w:rsidR="0053297A" w:rsidRPr="0053297A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53297A" w:rsidRPr="0053297A">
        <w:rPr>
          <w:rFonts w:ascii="Times New Roman" w:hAnsi="Times New Roman" w:cs="Times New Roman"/>
          <w:sz w:val="26"/>
          <w:szCs w:val="26"/>
        </w:rPr>
        <w:t>співпраці</w:t>
      </w:r>
      <w:proofErr w:type="spellEnd"/>
      <w:r w:rsidR="0053297A" w:rsidRPr="0053297A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="0053297A" w:rsidRPr="0053297A">
        <w:rPr>
          <w:rFonts w:ascii="Times New Roman" w:hAnsi="Times New Roman" w:cs="Times New Roman"/>
          <w:sz w:val="26"/>
          <w:szCs w:val="26"/>
        </w:rPr>
        <w:t>засновником</w:t>
      </w:r>
      <w:proofErr w:type="spellEnd"/>
      <w:r w:rsidR="0053297A" w:rsidRPr="0053297A">
        <w:rPr>
          <w:rFonts w:ascii="Times New Roman" w:hAnsi="Times New Roman" w:cs="Times New Roman"/>
          <w:sz w:val="26"/>
          <w:szCs w:val="26"/>
        </w:rPr>
        <w:t>.</w:t>
      </w:r>
    </w:p>
    <w:p w:rsidR="00414E87" w:rsidRDefault="00414E87" w:rsidP="00414E8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414E87">
        <w:rPr>
          <w:rFonts w:ascii="Times New Roman" w:hAnsi="Times New Roman" w:cs="Times New Roman"/>
          <w:sz w:val="26"/>
          <w:szCs w:val="26"/>
          <w:lang w:val="uk-UA"/>
        </w:rPr>
        <w:t xml:space="preserve">Для забезпечення покращення якості навчального процесу та діяльності закладу освіти в школі було розроблено і впроваджено внутрішню систему забезпечення якості освіти у </w:t>
      </w:r>
      <w:proofErr w:type="spellStart"/>
      <w:r w:rsidRPr="00414E87">
        <w:rPr>
          <w:rFonts w:ascii="Times New Roman" w:hAnsi="Times New Roman" w:cs="Times New Roman"/>
          <w:sz w:val="26"/>
          <w:szCs w:val="26"/>
          <w:lang w:val="uk-UA"/>
        </w:rPr>
        <w:t>Межирічанському</w:t>
      </w:r>
      <w:proofErr w:type="spellEnd"/>
      <w:r w:rsidRPr="00414E87">
        <w:rPr>
          <w:rFonts w:ascii="Times New Roman" w:hAnsi="Times New Roman" w:cs="Times New Roman"/>
          <w:sz w:val="26"/>
          <w:szCs w:val="26"/>
          <w:lang w:val="uk-UA"/>
        </w:rPr>
        <w:t xml:space="preserve"> НВК.</w:t>
      </w:r>
    </w:p>
    <w:p w:rsidR="00414E87" w:rsidRDefault="00414E87" w:rsidP="00414E8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E70B072" wp14:editId="442E005F">
            <wp:extent cx="6390640" cy="48698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486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7A" w:rsidRPr="00414E87" w:rsidRDefault="00E058FA" w:rsidP="00414E8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3297A" w:rsidRPr="0053297A">
        <w:rPr>
          <w:rFonts w:ascii="Times New Roman" w:hAnsi="Times New Roman" w:cs="Times New Roman"/>
          <w:sz w:val="26"/>
          <w:szCs w:val="26"/>
        </w:rPr>
        <w:tab/>
      </w:r>
    </w:p>
    <w:p w:rsidR="0053297A" w:rsidRPr="0053297A" w:rsidRDefault="0053297A" w:rsidP="00414E87">
      <w:pPr>
        <w:spacing w:after="0"/>
        <w:jc w:val="both"/>
        <w:rPr>
          <w:rFonts w:ascii="Times New Roman" w:hAnsi="Times New Roman" w:cs="Times New Roman"/>
          <w:color w:val="1F4E79" w:themeColor="accent1" w:themeShade="80"/>
          <w:sz w:val="26"/>
          <w:szCs w:val="26"/>
        </w:rPr>
      </w:pPr>
      <w:proofErr w:type="spellStart"/>
      <w:r w:rsidRPr="0053297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Стратегічна</w:t>
      </w:r>
      <w:proofErr w:type="spellEnd"/>
      <w:r w:rsidRPr="0053297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ціль</w:t>
      </w:r>
      <w:proofErr w:type="spellEnd"/>
      <w:r w:rsidRPr="0053297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: ПАРТНЕРСТВО В ОСВІТІ. РОЗБУДОВА ГРОМАДСЬКО-АКТИВНОГО ЗАКЛАДУ ОСВІТИ.</w:t>
      </w:r>
    </w:p>
    <w:p w:rsidR="0053297A" w:rsidRPr="0053297A" w:rsidRDefault="0053297A" w:rsidP="00414E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297A">
        <w:rPr>
          <w:rFonts w:ascii="Times New Roman" w:hAnsi="Times New Roman" w:cs="Times New Roman"/>
          <w:sz w:val="26"/>
          <w:szCs w:val="26"/>
        </w:rPr>
        <w:tab/>
        <w:t xml:space="preserve">З метою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впровадження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життя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закладу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державно-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громадської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моделі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закладі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залучаються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такі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органи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загальношкільна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конференція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; рада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профілактики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правопорушень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батьківський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актив;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адміністрація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r w:rsidRPr="0053297A">
        <w:rPr>
          <w:rFonts w:ascii="Times New Roman" w:hAnsi="Times New Roman" w:cs="Times New Roman"/>
          <w:sz w:val="26"/>
          <w:szCs w:val="26"/>
        </w:rPr>
        <w:lastRenderedPageBreak/>
        <w:t xml:space="preserve">закладу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педагогічна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рада;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профспілковий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комітет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органи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учнівського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самоврядування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>.</w:t>
      </w:r>
    </w:p>
    <w:p w:rsidR="0053297A" w:rsidRPr="0053297A" w:rsidRDefault="0053297A" w:rsidP="00414E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297A">
        <w:rPr>
          <w:rFonts w:ascii="Times New Roman" w:hAnsi="Times New Roman" w:cs="Times New Roman"/>
          <w:sz w:val="26"/>
          <w:szCs w:val="26"/>
        </w:rPr>
        <w:tab/>
        <w:t>Державно-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громадське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освітньому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закладі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базується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на принципах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демократичності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управлінських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рішень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колегіальності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делегуванні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повноважень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громадського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обговорення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важливих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життя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школи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звітності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директора перед громадою та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засновником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>.</w:t>
      </w:r>
    </w:p>
    <w:p w:rsidR="0053297A" w:rsidRPr="0053297A" w:rsidRDefault="0053297A" w:rsidP="00414E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297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Адміністрація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закладу в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партнерстві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з органами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самоврядування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спрямовує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свою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діяльність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пошук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ресурсів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розвитку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закладу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. На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вирішення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проблем в межах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їх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повноважень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Вчителі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закладу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беруть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участь у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роботі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органів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місце</w:t>
      </w:r>
      <w:proofErr w:type="spellEnd"/>
      <w:r w:rsidR="00E058FA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3297A">
        <w:rPr>
          <w:rFonts w:ascii="Times New Roman" w:hAnsi="Times New Roman" w:cs="Times New Roman"/>
          <w:sz w:val="26"/>
          <w:szCs w:val="26"/>
        </w:rPr>
        <w:t xml:space="preserve">ого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самоврядування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громадському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житті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>.</w:t>
      </w:r>
    </w:p>
    <w:p w:rsidR="00E058FA" w:rsidRDefault="00E058FA" w:rsidP="00414E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3297A" w:rsidRPr="00E058FA" w:rsidRDefault="0053297A" w:rsidP="00414E87">
      <w:pPr>
        <w:spacing w:after="0"/>
        <w:jc w:val="both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E058FA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ГОЛОВНІ ЗАВДАННЯ</w:t>
      </w:r>
      <w:r w:rsidR="001B516C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 ПЕДАГОГІЧНОГО КОЛЕКТИВУ НА 202</w:t>
      </w:r>
      <w:r w:rsidR="001B516C">
        <w:rPr>
          <w:rFonts w:ascii="Times New Roman" w:hAnsi="Times New Roman" w:cs="Times New Roman"/>
          <w:b/>
          <w:color w:val="1F4E79" w:themeColor="accent1" w:themeShade="80"/>
          <w:sz w:val="26"/>
          <w:szCs w:val="26"/>
          <w:lang w:val="uk-UA"/>
        </w:rPr>
        <w:t>4</w:t>
      </w:r>
      <w:r w:rsidR="001B516C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-202</w:t>
      </w:r>
      <w:r w:rsidR="001B516C">
        <w:rPr>
          <w:rFonts w:ascii="Times New Roman" w:hAnsi="Times New Roman" w:cs="Times New Roman"/>
          <w:b/>
          <w:color w:val="1F4E79" w:themeColor="accent1" w:themeShade="80"/>
          <w:sz w:val="26"/>
          <w:szCs w:val="26"/>
          <w:lang w:val="uk-UA"/>
        </w:rPr>
        <w:t>5</w:t>
      </w:r>
      <w:bookmarkStart w:id="0" w:name="_GoBack"/>
      <w:bookmarkEnd w:id="0"/>
      <w:r w:rsidRPr="00E058FA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 Н.Р.:</w:t>
      </w:r>
    </w:p>
    <w:p w:rsidR="0053297A" w:rsidRPr="0053297A" w:rsidRDefault="0053297A" w:rsidP="00414E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297A">
        <w:rPr>
          <w:rFonts w:ascii="Times New Roman" w:hAnsi="Times New Roman" w:cs="Times New Roman"/>
          <w:color w:val="8EAADB" w:themeColor="accent5" w:themeTint="99"/>
          <w:sz w:val="26"/>
          <w:szCs w:val="26"/>
        </w:rPr>
        <w:tab/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Створити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якісно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нові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умови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Закону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«Про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». Закону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«Про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повну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загальну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середню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освіту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», для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реалізації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Концепції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національного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виховання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учнів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відродження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національної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духовності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залучення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її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формування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учнів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вчителів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батьків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громадськості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, для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продуктивної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Нової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української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297A">
        <w:rPr>
          <w:rFonts w:ascii="Times New Roman" w:hAnsi="Times New Roman" w:cs="Times New Roman"/>
          <w:sz w:val="26"/>
          <w:szCs w:val="26"/>
        </w:rPr>
        <w:t>школи</w:t>
      </w:r>
      <w:proofErr w:type="spellEnd"/>
      <w:r w:rsidRPr="0053297A">
        <w:rPr>
          <w:rFonts w:ascii="Times New Roman" w:hAnsi="Times New Roman" w:cs="Times New Roman"/>
          <w:sz w:val="26"/>
          <w:szCs w:val="26"/>
        </w:rPr>
        <w:t>.</w:t>
      </w:r>
    </w:p>
    <w:p w:rsidR="0053297A" w:rsidRPr="0053297A" w:rsidRDefault="0053297A" w:rsidP="00414E87">
      <w:pPr>
        <w:pStyle w:val="a3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Підготовка до організованого початку навчання в очному режимі.</w:t>
      </w:r>
    </w:p>
    <w:p w:rsidR="0053297A" w:rsidRPr="0053297A" w:rsidRDefault="0053297A" w:rsidP="00414E87">
      <w:pPr>
        <w:pStyle w:val="a3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Порушити клопотання перед засновником про:</w:t>
      </w:r>
    </w:p>
    <w:p w:rsidR="0053297A" w:rsidRPr="0053297A" w:rsidRDefault="0053297A" w:rsidP="00414E87">
      <w:pPr>
        <w:pStyle w:val="a3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капітальний ремонт харчоблоку;</w:t>
      </w:r>
    </w:p>
    <w:p w:rsidR="0053297A" w:rsidRPr="0053297A" w:rsidRDefault="0053297A" w:rsidP="00414E87">
      <w:pPr>
        <w:pStyle w:val="a3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проведення якісного ремонту в укритті та облаштування укриття відповідно до вимог;</w:t>
      </w:r>
    </w:p>
    <w:p w:rsidR="0053297A" w:rsidRPr="0053297A" w:rsidRDefault="0053297A" w:rsidP="00414E87">
      <w:pPr>
        <w:pStyle w:val="a3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проведення заміни освітлювальних приладів;</w:t>
      </w:r>
    </w:p>
    <w:p w:rsidR="0053297A" w:rsidRPr="0053297A" w:rsidRDefault="0053297A" w:rsidP="00414E87">
      <w:pPr>
        <w:pStyle w:val="a3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організацію питного режиму у закладі освіти (</w:t>
      </w:r>
      <w:proofErr w:type="spellStart"/>
      <w:r w:rsidRPr="0053297A">
        <w:rPr>
          <w:sz w:val="26"/>
          <w:szCs w:val="26"/>
        </w:rPr>
        <w:t>кулери</w:t>
      </w:r>
      <w:proofErr w:type="spellEnd"/>
      <w:r w:rsidRPr="0053297A">
        <w:rPr>
          <w:sz w:val="26"/>
          <w:szCs w:val="26"/>
        </w:rPr>
        <w:t>);</w:t>
      </w:r>
    </w:p>
    <w:p w:rsidR="0053297A" w:rsidRPr="0053297A" w:rsidRDefault="0053297A" w:rsidP="00414E87">
      <w:pPr>
        <w:pStyle w:val="a3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53297A">
        <w:rPr>
          <w:sz w:val="26"/>
          <w:szCs w:val="26"/>
        </w:rPr>
        <w:t xml:space="preserve">виділення коштів на поповнення навчально-матеріальної бази кабінетів фізики та хімії відповідно до Типового переліку засобів навчання та обладнання для навчальних кабінетів і </w:t>
      </w:r>
      <w:r w:rsidRPr="0053297A">
        <w:rPr>
          <w:sz w:val="26"/>
          <w:szCs w:val="26"/>
          <w:lang w:val="en-US"/>
        </w:rPr>
        <w:t>STEM</w:t>
      </w:r>
      <w:r w:rsidRPr="0053297A">
        <w:rPr>
          <w:sz w:val="26"/>
          <w:szCs w:val="26"/>
        </w:rPr>
        <w:t>- лабораторій, затвердженого наказом МОН України від 29.04.2020 № 574.</w:t>
      </w:r>
    </w:p>
    <w:p w:rsidR="0053297A" w:rsidRPr="0053297A" w:rsidRDefault="0053297A" w:rsidP="00414E87">
      <w:pPr>
        <w:pStyle w:val="a3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виділення коштів на оновлення комп’ютерної техніки з технічними характеристиками, що відповідають потребам освітньої програми, встановлення контент-фільтрі, антивірусних програм на шкільні комп’ютери для безпечного доступу до мережі Інтерне.</w:t>
      </w:r>
    </w:p>
    <w:p w:rsidR="0053297A" w:rsidRPr="0053297A" w:rsidRDefault="0053297A" w:rsidP="00414E87">
      <w:pPr>
        <w:pStyle w:val="a3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Забезпечити систему роботи адаптації та інтеграції здобувачів освіти до освітнього процесу.</w:t>
      </w:r>
    </w:p>
    <w:p w:rsidR="0053297A" w:rsidRPr="0053297A" w:rsidRDefault="0053297A" w:rsidP="00414E87">
      <w:pPr>
        <w:pStyle w:val="a3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Розроблення критеріїв оцінювання навчальних досягнень учнів при використанні інших, крім класно-урочної форм, форм організації освітнього процесу та форм роботи з учнями: дистанційного, змішаного навчання.</w:t>
      </w:r>
    </w:p>
    <w:p w:rsidR="0053297A" w:rsidRPr="0053297A" w:rsidRDefault="0053297A" w:rsidP="00414E87">
      <w:pPr>
        <w:pStyle w:val="a3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Обов’язкове оприлюднення критеріїв оцінювання.</w:t>
      </w:r>
    </w:p>
    <w:p w:rsidR="0053297A" w:rsidRPr="0053297A" w:rsidRDefault="0053297A" w:rsidP="00414E87">
      <w:pPr>
        <w:pStyle w:val="a3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53297A">
        <w:rPr>
          <w:sz w:val="26"/>
          <w:szCs w:val="26"/>
        </w:rPr>
        <w:t xml:space="preserve">Впровадження </w:t>
      </w:r>
      <w:proofErr w:type="spellStart"/>
      <w:r w:rsidRPr="0053297A">
        <w:rPr>
          <w:sz w:val="26"/>
          <w:szCs w:val="26"/>
        </w:rPr>
        <w:t>самооцінювання</w:t>
      </w:r>
      <w:proofErr w:type="spellEnd"/>
      <w:r w:rsidRPr="0053297A">
        <w:rPr>
          <w:sz w:val="26"/>
          <w:szCs w:val="26"/>
        </w:rPr>
        <w:t xml:space="preserve"> і </w:t>
      </w:r>
      <w:proofErr w:type="spellStart"/>
      <w:r w:rsidRPr="0053297A">
        <w:rPr>
          <w:sz w:val="26"/>
          <w:szCs w:val="26"/>
        </w:rPr>
        <w:t>взаємооцінювання</w:t>
      </w:r>
      <w:proofErr w:type="spellEnd"/>
      <w:r w:rsidRPr="0053297A">
        <w:rPr>
          <w:sz w:val="26"/>
          <w:szCs w:val="26"/>
        </w:rPr>
        <w:t xml:space="preserve"> учнів; отримання постійного зворотного зв’язку від учнів у процесі оцінювання.</w:t>
      </w:r>
    </w:p>
    <w:p w:rsidR="0053297A" w:rsidRPr="0053297A" w:rsidRDefault="0053297A" w:rsidP="00414E87">
      <w:pPr>
        <w:pStyle w:val="a3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Впровадження формувального оцінювання учнів в 1-9 класах.</w:t>
      </w:r>
    </w:p>
    <w:p w:rsidR="0053297A" w:rsidRPr="0053297A" w:rsidRDefault="0053297A" w:rsidP="00414E87">
      <w:pPr>
        <w:pStyle w:val="a3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Урізноманітнювати форми роботи використання вчителями для впровадження формувального оцінювання в освітньому процесі.</w:t>
      </w:r>
    </w:p>
    <w:p w:rsidR="0053297A" w:rsidRPr="0053297A" w:rsidRDefault="0053297A" w:rsidP="00414E87">
      <w:pPr>
        <w:pStyle w:val="a3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53297A">
        <w:rPr>
          <w:sz w:val="26"/>
          <w:szCs w:val="26"/>
        </w:rPr>
        <w:t>Забезпечити розвиток відповідального ставлення до навчання.</w:t>
      </w:r>
    </w:p>
    <w:p w:rsidR="0053297A" w:rsidRPr="0053297A" w:rsidRDefault="0053297A" w:rsidP="00414E87">
      <w:pPr>
        <w:pStyle w:val="a3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53297A">
        <w:rPr>
          <w:sz w:val="26"/>
          <w:szCs w:val="26"/>
        </w:rPr>
        <w:lastRenderedPageBreak/>
        <w:t>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стандартів.</w:t>
      </w:r>
    </w:p>
    <w:p w:rsidR="0053297A" w:rsidRPr="0053297A" w:rsidRDefault="0053297A" w:rsidP="00414E87">
      <w:pPr>
        <w:spacing w:after="0"/>
        <w:ind w:left="-567" w:firstLine="141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</w:p>
    <w:p w:rsidR="003C0E09" w:rsidRPr="0053297A" w:rsidRDefault="003C0E09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</w:p>
    <w:p w:rsidR="003C0E09" w:rsidRPr="0053297A" w:rsidRDefault="003C0E09" w:rsidP="00414E8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</w:p>
    <w:p w:rsidR="00031B7D" w:rsidRPr="0053297A" w:rsidRDefault="00031B7D" w:rsidP="00414E8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7F3F" w:rsidRPr="0053297A" w:rsidRDefault="00977F3F" w:rsidP="00414E8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7F3F" w:rsidRPr="0053297A" w:rsidRDefault="00977F3F" w:rsidP="00414E8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48CC" w:rsidRPr="0053297A" w:rsidRDefault="004E48CC" w:rsidP="00414E87">
      <w:pPr>
        <w:spacing w:after="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53297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</w:p>
    <w:p w:rsidR="00440CAC" w:rsidRPr="0053297A" w:rsidRDefault="00440CAC" w:rsidP="00414E87">
      <w:pPr>
        <w:tabs>
          <w:tab w:val="left" w:pos="5865"/>
        </w:tabs>
        <w:spacing w:after="0"/>
        <w:ind w:left="142" w:firstLine="368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DD18A5" w:rsidRPr="0053297A" w:rsidRDefault="00DD18A5" w:rsidP="00414E87">
      <w:pPr>
        <w:spacing w:after="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DD18A5" w:rsidRPr="0053297A" w:rsidRDefault="00DD18A5" w:rsidP="00414E87">
      <w:pPr>
        <w:pStyle w:val="a3"/>
        <w:spacing w:line="276" w:lineRule="auto"/>
        <w:ind w:left="-426" w:firstLine="284"/>
        <w:jc w:val="both"/>
        <w:rPr>
          <w:b/>
          <w:color w:val="002060"/>
          <w:sz w:val="26"/>
          <w:szCs w:val="26"/>
        </w:rPr>
      </w:pPr>
    </w:p>
    <w:p w:rsidR="00B41B98" w:rsidRPr="0053297A" w:rsidRDefault="00B41B98" w:rsidP="00414E87">
      <w:pPr>
        <w:jc w:val="both"/>
        <w:rPr>
          <w:sz w:val="26"/>
          <w:szCs w:val="26"/>
          <w:lang w:val="uk-UA"/>
        </w:rPr>
      </w:pPr>
    </w:p>
    <w:sectPr w:rsidR="00B41B98" w:rsidRPr="0053297A" w:rsidSect="0053297A">
      <w:pgSz w:w="11906" w:h="16838"/>
      <w:pgMar w:top="567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23936"/>
    <w:multiLevelType w:val="hybridMultilevel"/>
    <w:tmpl w:val="B79A4314"/>
    <w:lvl w:ilvl="0" w:tplc="231E7CB6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FCB0DDA"/>
    <w:multiLevelType w:val="hybridMultilevel"/>
    <w:tmpl w:val="6858813A"/>
    <w:lvl w:ilvl="0" w:tplc="23B436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8633A6E"/>
    <w:multiLevelType w:val="hybridMultilevel"/>
    <w:tmpl w:val="581CB318"/>
    <w:lvl w:ilvl="0" w:tplc="9E06BD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E3"/>
    <w:rsid w:val="00031B7D"/>
    <w:rsid w:val="00036592"/>
    <w:rsid w:val="00156212"/>
    <w:rsid w:val="001B516C"/>
    <w:rsid w:val="0024498D"/>
    <w:rsid w:val="003271E3"/>
    <w:rsid w:val="003C0E09"/>
    <w:rsid w:val="00414E87"/>
    <w:rsid w:val="00440CAC"/>
    <w:rsid w:val="004E48CC"/>
    <w:rsid w:val="0053297A"/>
    <w:rsid w:val="006538DA"/>
    <w:rsid w:val="00977F3F"/>
    <w:rsid w:val="00B41B98"/>
    <w:rsid w:val="00D73E0C"/>
    <w:rsid w:val="00DD18A5"/>
    <w:rsid w:val="00E058FA"/>
    <w:rsid w:val="00E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B591"/>
  <w15:chartTrackingRefBased/>
  <w15:docId w15:val="{DC644B9E-7C59-4ACF-90B7-335F5FDE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59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5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No Spacing"/>
    <w:uiPriority w:val="1"/>
    <w:qFormat/>
    <w:rsid w:val="00DD18A5"/>
    <w:pPr>
      <w:spacing w:after="0" w:line="240" w:lineRule="auto"/>
    </w:pPr>
    <w:rPr>
      <w:lang w:val="ru-RU"/>
    </w:rPr>
  </w:style>
  <w:style w:type="paragraph" w:styleId="a5">
    <w:name w:val="Body Text Indent"/>
    <w:basedOn w:val="a"/>
    <w:link w:val="a6"/>
    <w:uiPriority w:val="99"/>
    <w:unhideWhenUsed/>
    <w:rsid w:val="00977F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rsid w:val="00977F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977F3F"/>
    <w:rPr>
      <w:i/>
      <w:iCs/>
    </w:rPr>
  </w:style>
  <w:style w:type="character" w:styleId="a8">
    <w:name w:val="Hyperlink"/>
    <w:basedOn w:val="a0"/>
    <w:uiPriority w:val="99"/>
    <w:unhideWhenUsed/>
    <w:rsid w:val="00977F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lVCsDvE2qHb-BPz1G7-V7Tcyx-2GUrzl?usp=sharing" TargetMode="External"/><Relationship Id="rId5" Type="http://schemas.openxmlformats.org/officeDocument/2006/relationships/hyperlink" Target="https://www.facebook.com/groups/924195947997735/permalink/107758285265904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16490</Words>
  <Characters>9400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</cp:lastModifiedBy>
  <cp:revision>17</cp:revision>
  <dcterms:created xsi:type="dcterms:W3CDTF">2023-05-23T09:03:00Z</dcterms:created>
  <dcterms:modified xsi:type="dcterms:W3CDTF">2024-09-06T04:19:00Z</dcterms:modified>
</cp:coreProperties>
</file>