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93" w:rsidRDefault="002001FC">
      <w:pPr>
        <w:pStyle w:val="a3"/>
        <w:ind w:left="6379"/>
      </w:pPr>
      <w:r>
        <w:t xml:space="preserve">  </w:t>
      </w:r>
    </w:p>
    <w:p w:rsidR="00E42193" w:rsidRDefault="00E42193">
      <w:pPr>
        <w:pStyle w:val="a3"/>
        <w:rPr>
          <w:sz w:val="24"/>
        </w:rPr>
      </w:pPr>
    </w:p>
    <w:p w:rsidR="002001FC" w:rsidRDefault="002001FC">
      <w:pPr>
        <w:ind w:left="1702"/>
        <w:rPr>
          <w:b/>
          <w:sz w:val="24"/>
        </w:rPr>
      </w:pPr>
    </w:p>
    <w:p w:rsidR="002001FC" w:rsidRDefault="002001FC">
      <w:pPr>
        <w:ind w:left="1702"/>
        <w:rPr>
          <w:b/>
          <w:sz w:val="24"/>
        </w:rPr>
      </w:pPr>
    </w:p>
    <w:p w:rsidR="002001FC" w:rsidRDefault="002001FC">
      <w:pPr>
        <w:ind w:left="1702"/>
        <w:rPr>
          <w:b/>
          <w:sz w:val="24"/>
        </w:rPr>
      </w:pPr>
    </w:p>
    <w:p w:rsidR="002001FC" w:rsidRDefault="002001FC">
      <w:pPr>
        <w:ind w:left="1702"/>
        <w:rPr>
          <w:b/>
          <w:sz w:val="24"/>
        </w:rPr>
      </w:pPr>
    </w:p>
    <w:p w:rsidR="002001FC" w:rsidRDefault="002001FC">
      <w:pPr>
        <w:ind w:left="1702"/>
        <w:rPr>
          <w:b/>
          <w:sz w:val="24"/>
        </w:rPr>
      </w:pPr>
    </w:p>
    <w:p w:rsidR="00E42193" w:rsidRPr="002001FC" w:rsidRDefault="002001FC" w:rsidP="002001FC">
      <w:pPr>
        <w:ind w:left="1702"/>
        <w:jc w:val="center"/>
        <w:rPr>
          <w:b/>
          <w:sz w:val="32"/>
          <w:szCs w:val="32"/>
        </w:rPr>
      </w:pPr>
      <w:r w:rsidRPr="002001FC">
        <w:rPr>
          <w:b/>
          <w:sz w:val="32"/>
          <w:szCs w:val="32"/>
        </w:rPr>
        <w:t>Про</w:t>
      </w:r>
      <w:r w:rsidRPr="002001FC">
        <w:rPr>
          <w:b/>
          <w:spacing w:val="-1"/>
          <w:sz w:val="32"/>
          <w:szCs w:val="32"/>
        </w:rPr>
        <w:t xml:space="preserve"> </w:t>
      </w:r>
      <w:r w:rsidRPr="002001FC">
        <w:rPr>
          <w:b/>
          <w:sz w:val="32"/>
          <w:szCs w:val="32"/>
        </w:rPr>
        <w:t xml:space="preserve">забезпечення </w:t>
      </w:r>
      <w:r w:rsidRPr="002001FC">
        <w:rPr>
          <w:b/>
          <w:spacing w:val="-2"/>
          <w:sz w:val="32"/>
          <w:szCs w:val="32"/>
        </w:rPr>
        <w:t>реалізації</w:t>
      </w:r>
      <w:r w:rsidRPr="002001FC">
        <w:rPr>
          <w:b/>
          <w:sz w:val="32"/>
          <w:szCs w:val="32"/>
        </w:rPr>
        <w:t xml:space="preserve"> </w:t>
      </w:r>
      <w:r w:rsidRPr="002001FC">
        <w:rPr>
          <w:b/>
          <w:sz w:val="32"/>
          <w:szCs w:val="32"/>
        </w:rPr>
        <w:t>прав дітей-сиріт, дітей, позбавлених батьківського піклування, та осіб з їх числа</w:t>
      </w:r>
      <w:r w:rsidRPr="002001FC">
        <w:rPr>
          <w:b/>
          <w:spacing w:val="-9"/>
          <w:sz w:val="32"/>
          <w:szCs w:val="32"/>
        </w:rPr>
        <w:t xml:space="preserve"> </w:t>
      </w:r>
      <w:r w:rsidRPr="002001FC">
        <w:rPr>
          <w:b/>
          <w:sz w:val="32"/>
          <w:szCs w:val="32"/>
        </w:rPr>
        <w:t>на</w:t>
      </w:r>
      <w:r w:rsidRPr="002001FC">
        <w:rPr>
          <w:b/>
          <w:spacing w:val="-9"/>
          <w:sz w:val="32"/>
          <w:szCs w:val="32"/>
        </w:rPr>
        <w:t xml:space="preserve"> </w:t>
      </w:r>
      <w:r w:rsidRPr="002001FC">
        <w:rPr>
          <w:b/>
          <w:sz w:val="32"/>
          <w:szCs w:val="32"/>
        </w:rPr>
        <w:t>отримання</w:t>
      </w:r>
      <w:r w:rsidRPr="002001FC">
        <w:rPr>
          <w:b/>
          <w:spacing w:val="-9"/>
          <w:sz w:val="32"/>
          <w:szCs w:val="32"/>
        </w:rPr>
        <w:t xml:space="preserve"> </w:t>
      </w:r>
      <w:r w:rsidRPr="002001FC">
        <w:rPr>
          <w:b/>
          <w:sz w:val="32"/>
          <w:szCs w:val="32"/>
        </w:rPr>
        <w:t>належних</w:t>
      </w:r>
      <w:r w:rsidRPr="002001FC">
        <w:rPr>
          <w:b/>
          <w:spacing w:val="-9"/>
          <w:sz w:val="32"/>
          <w:szCs w:val="32"/>
        </w:rPr>
        <w:t xml:space="preserve"> </w:t>
      </w:r>
      <w:r w:rsidRPr="002001FC">
        <w:rPr>
          <w:b/>
          <w:sz w:val="32"/>
          <w:szCs w:val="32"/>
        </w:rPr>
        <w:t>виплат</w:t>
      </w:r>
    </w:p>
    <w:p w:rsidR="00E42193" w:rsidRPr="002001FC" w:rsidRDefault="00E42193" w:rsidP="002001FC">
      <w:pPr>
        <w:pStyle w:val="a3"/>
        <w:spacing w:before="46"/>
        <w:jc w:val="center"/>
        <w:rPr>
          <w:b/>
          <w:sz w:val="32"/>
          <w:szCs w:val="32"/>
        </w:rPr>
      </w:pPr>
    </w:p>
    <w:p w:rsidR="00E42193" w:rsidRDefault="002001FC">
      <w:pPr>
        <w:pStyle w:val="a3"/>
        <w:ind w:left="1702" w:right="563" w:firstLine="562"/>
        <w:jc w:val="both"/>
      </w:pPr>
      <w:r>
        <w:t>Державна служба України у справах дітей (далі – Служба), відповідно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Положення,</w:t>
      </w:r>
      <w:r>
        <w:rPr>
          <w:spacing w:val="80"/>
        </w:rPr>
        <w:t xml:space="preserve"> </w:t>
      </w:r>
      <w:r>
        <w:t>затвердженого</w:t>
      </w:r>
      <w:r>
        <w:rPr>
          <w:spacing w:val="80"/>
        </w:rPr>
        <w:t xml:space="preserve"> </w:t>
      </w:r>
      <w:r>
        <w:t>постановою</w:t>
      </w:r>
      <w:r>
        <w:rPr>
          <w:spacing w:val="80"/>
        </w:rPr>
        <w:t xml:space="preserve"> </w:t>
      </w:r>
      <w:r>
        <w:t>Кабінету</w:t>
      </w:r>
      <w:r>
        <w:rPr>
          <w:spacing w:val="80"/>
        </w:rPr>
        <w:t xml:space="preserve"> </w:t>
      </w:r>
      <w:r>
        <w:t>Міністрів</w:t>
      </w:r>
      <w:r>
        <w:rPr>
          <w:spacing w:val="80"/>
        </w:rPr>
        <w:t xml:space="preserve"> </w:t>
      </w:r>
      <w:r>
        <w:t>України від</w:t>
      </w:r>
      <w:r>
        <w:rPr>
          <w:spacing w:val="-17"/>
        </w:rPr>
        <w:t xml:space="preserve"> </w:t>
      </w:r>
      <w:r>
        <w:t>29.09.2023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1048</w:t>
      </w:r>
      <w:r>
        <w:rPr>
          <w:spacing w:val="-16"/>
        </w:rPr>
        <w:t xml:space="preserve"> </w:t>
      </w:r>
      <w:r>
        <w:t>(зі</w:t>
      </w:r>
      <w:r>
        <w:rPr>
          <w:spacing w:val="-17"/>
        </w:rPr>
        <w:t xml:space="preserve"> </w:t>
      </w:r>
      <w:r>
        <w:t>змінами),</w:t>
      </w:r>
      <w:r>
        <w:rPr>
          <w:spacing w:val="-17"/>
        </w:rPr>
        <w:t xml:space="preserve"> </w:t>
      </w:r>
      <w:r>
        <w:t>реалізує</w:t>
      </w:r>
      <w:r>
        <w:rPr>
          <w:spacing w:val="-16"/>
        </w:rPr>
        <w:t xml:space="preserve"> </w:t>
      </w:r>
      <w:r>
        <w:t>державну</w:t>
      </w:r>
      <w:r>
        <w:rPr>
          <w:spacing w:val="-16"/>
        </w:rPr>
        <w:t xml:space="preserve"> </w:t>
      </w:r>
      <w:r>
        <w:t>політику</w:t>
      </w:r>
      <w:r>
        <w:rPr>
          <w:spacing w:val="-17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сфері</w:t>
      </w:r>
      <w:r>
        <w:rPr>
          <w:spacing w:val="-17"/>
        </w:rPr>
        <w:t xml:space="preserve"> </w:t>
      </w:r>
      <w:r>
        <w:t>захисту прав дітей, у тому числі дітей-сирі</w:t>
      </w:r>
      <w:r>
        <w:t>т та дітей, позбавлених батьківського піклування, осіб з їх числа.</w:t>
      </w:r>
    </w:p>
    <w:p w:rsidR="00E42193" w:rsidRDefault="002001FC">
      <w:pPr>
        <w:pStyle w:val="a3"/>
        <w:ind w:left="1702" w:right="562" w:firstLine="562"/>
        <w:jc w:val="both"/>
      </w:pPr>
      <w:r>
        <w:t>Пріоритетними завданнями держави, особливо в умовах воєнного стану, є забезпечення соціальних гарантій та всебічна підтримка дітей-сиріт, дітей, позбавлених батьківського піклування, осіб з</w:t>
      </w:r>
      <w:r>
        <w:t xml:space="preserve"> їх числа, адже, реалізація майнових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своєчасне</w:t>
      </w:r>
      <w:r>
        <w:rPr>
          <w:spacing w:val="-4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встановленої</w:t>
      </w:r>
      <w:r>
        <w:rPr>
          <w:spacing w:val="-4"/>
        </w:rPr>
        <w:t xml:space="preserve"> </w:t>
      </w:r>
      <w:r>
        <w:t>законодавством</w:t>
      </w:r>
      <w:r>
        <w:rPr>
          <w:spacing w:val="-4"/>
        </w:rPr>
        <w:t xml:space="preserve"> </w:t>
      </w:r>
      <w:r>
        <w:t xml:space="preserve">фінансової допомоги складають основу державної системи захисту зазначених категорій </w:t>
      </w:r>
      <w:r>
        <w:rPr>
          <w:spacing w:val="-2"/>
        </w:rPr>
        <w:t>осіб.</w:t>
      </w:r>
    </w:p>
    <w:p w:rsidR="00E42193" w:rsidRDefault="002001FC">
      <w:pPr>
        <w:pStyle w:val="a3"/>
        <w:spacing w:before="1"/>
        <w:ind w:left="1702" w:right="563" w:firstLine="562"/>
        <w:jc w:val="both"/>
      </w:pPr>
      <w:r>
        <w:t>Наразі держава забезпечує та гарантує право дітей-сиріт, дітей, позбавлених батьківського піклування, а також осіб з їх числа на отримання різних видів допомоги, зокрема:</w:t>
      </w:r>
    </w:p>
    <w:p w:rsidR="00E42193" w:rsidRDefault="002001FC">
      <w:pPr>
        <w:ind w:left="2264"/>
        <w:jc w:val="both"/>
        <w:rPr>
          <w:sz w:val="28"/>
        </w:rPr>
      </w:pPr>
      <w:r>
        <w:rPr>
          <w:i/>
          <w:sz w:val="28"/>
          <w:u w:val="single"/>
        </w:rPr>
        <w:t>одноразової</w:t>
      </w:r>
      <w:r>
        <w:rPr>
          <w:i/>
          <w:spacing w:val="49"/>
          <w:sz w:val="28"/>
          <w:u w:val="single"/>
        </w:rPr>
        <w:t xml:space="preserve">  </w:t>
      </w:r>
      <w:r>
        <w:rPr>
          <w:i/>
          <w:sz w:val="28"/>
          <w:u w:val="single"/>
        </w:rPr>
        <w:t>грошової</w:t>
      </w:r>
      <w:r>
        <w:rPr>
          <w:i/>
          <w:spacing w:val="52"/>
          <w:sz w:val="28"/>
          <w:u w:val="single"/>
        </w:rPr>
        <w:t xml:space="preserve">  </w:t>
      </w:r>
      <w:r>
        <w:rPr>
          <w:i/>
          <w:sz w:val="28"/>
          <w:u w:val="single"/>
        </w:rPr>
        <w:t>допомоги</w:t>
      </w:r>
      <w:r>
        <w:rPr>
          <w:i/>
          <w:spacing w:val="52"/>
          <w:sz w:val="28"/>
          <w:u w:val="single"/>
        </w:rPr>
        <w:t xml:space="preserve">  </w:t>
      </w:r>
      <w:r>
        <w:rPr>
          <w:i/>
          <w:sz w:val="28"/>
          <w:u w:val="single"/>
        </w:rPr>
        <w:t>після</w:t>
      </w:r>
      <w:r>
        <w:rPr>
          <w:i/>
          <w:spacing w:val="52"/>
          <w:sz w:val="28"/>
          <w:u w:val="single"/>
        </w:rPr>
        <w:t xml:space="preserve">  </w:t>
      </w:r>
      <w:r>
        <w:rPr>
          <w:i/>
          <w:sz w:val="28"/>
          <w:u w:val="single"/>
        </w:rPr>
        <w:t>досягнення</w:t>
      </w:r>
      <w:r>
        <w:rPr>
          <w:i/>
          <w:spacing w:val="52"/>
          <w:sz w:val="28"/>
          <w:u w:val="single"/>
        </w:rPr>
        <w:t xml:space="preserve">  </w:t>
      </w:r>
      <w:r>
        <w:rPr>
          <w:i/>
          <w:sz w:val="28"/>
          <w:u w:val="single"/>
        </w:rPr>
        <w:t>18-річного</w:t>
      </w:r>
      <w:r>
        <w:rPr>
          <w:i/>
          <w:spacing w:val="52"/>
          <w:sz w:val="28"/>
          <w:u w:val="single"/>
        </w:rPr>
        <w:t xml:space="preserve">  </w:t>
      </w:r>
      <w:r>
        <w:rPr>
          <w:i/>
          <w:spacing w:val="-2"/>
          <w:sz w:val="28"/>
          <w:u w:val="single"/>
        </w:rPr>
        <w:t>віку</w:t>
      </w:r>
      <w:r>
        <w:rPr>
          <w:spacing w:val="-2"/>
          <w:sz w:val="28"/>
        </w:rPr>
        <w:t>.</w:t>
      </w:r>
    </w:p>
    <w:p w:rsidR="00E42193" w:rsidRDefault="002001FC">
      <w:pPr>
        <w:pStyle w:val="a3"/>
        <w:ind w:left="1702"/>
        <w:jc w:val="both"/>
      </w:pPr>
      <w:r>
        <w:t>Виплата</w:t>
      </w:r>
      <w:r>
        <w:rPr>
          <w:spacing w:val="14"/>
        </w:rPr>
        <w:t xml:space="preserve"> </w:t>
      </w:r>
      <w:r>
        <w:t>передба</w:t>
      </w:r>
      <w:r>
        <w:t>чена</w:t>
      </w:r>
      <w:r>
        <w:rPr>
          <w:spacing w:val="17"/>
        </w:rPr>
        <w:t xml:space="preserve"> </w:t>
      </w:r>
      <w:r>
        <w:t>постановою</w:t>
      </w:r>
      <w:r>
        <w:rPr>
          <w:spacing w:val="16"/>
        </w:rPr>
        <w:t xml:space="preserve"> </w:t>
      </w:r>
      <w:r>
        <w:t>Кабінету</w:t>
      </w:r>
      <w:r>
        <w:rPr>
          <w:spacing w:val="17"/>
        </w:rPr>
        <w:t xml:space="preserve"> </w:t>
      </w:r>
      <w:r>
        <w:t>Міністрів</w:t>
      </w:r>
      <w:r>
        <w:rPr>
          <w:spacing w:val="16"/>
        </w:rPr>
        <w:t xml:space="preserve"> </w:t>
      </w:r>
      <w:r>
        <w:t>України</w:t>
      </w:r>
      <w:r>
        <w:rPr>
          <w:spacing w:val="17"/>
        </w:rPr>
        <w:t xml:space="preserve"> </w:t>
      </w:r>
      <w:r>
        <w:t>від</w:t>
      </w:r>
      <w:r>
        <w:rPr>
          <w:spacing w:val="17"/>
        </w:rPr>
        <w:t xml:space="preserve"> </w:t>
      </w:r>
      <w:r>
        <w:rPr>
          <w:spacing w:val="-2"/>
        </w:rPr>
        <w:t>25.08.2005</w:t>
      </w:r>
    </w:p>
    <w:p w:rsidR="00E42193" w:rsidRDefault="002001FC">
      <w:pPr>
        <w:pStyle w:val="a3"/>
        <w:ind w:left="1702" w:right="564"/>
        <w:jc w:val="both"/>
      </w:pPr>
      <w:r>
        <w:t>№</w:t>
      </w:r>
      <w:r>
        <w:rPr>
          <w:spacing w:val="80"/>
        </w:rPr>
        <w:t xml:space="preserve"> </w:t>
      </w:r>
      <w:r>
        <w:t>823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затвердження</w:t>
      </w:r>
      <w:r>
        <w:rPr>
          <w:spacing w:val="80"/>
        </w:rPr>
        <w:t xml:space="preserve"> </w:t>
      </w:r>
      <w:r>
        <w:t>Порядку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одноразової</w:t>
      </w:r>
      <w:r>
        <w:rPr>
          <w:spacing w:val="80"/>
        </w:rPr>
        <w:t xml:space="preserve"> </w:t>
      </w:r>
      <w:r>
        <w:t>допомоги дітям-сиротам і дітям, позбавленим батьківського піклування, після досягнення 18-річного віку» (зі змінами);</w:t>
      </w:r>
    </w:p>
    <w:p w:rsidR="00E42193" w:rsidRDefault="002001FC">
      <w:pPr>
        <w:ind w:left="1702" w:right="562" w:firstLine="562"/>
        <w:jc w:val="both"/>
        <w:rPr>
          <w:sz w:val="28"/>
        </w:rPr>
      </w:pPr>
      <w:r>
        <w:rPr>
          <w:i/>
          <w:sz w:val="28"/>
          <w:u w:val="single"/>
        </w:rPr>
        <w:t>одноразової грошової допомог</w:t>
      </w:r>
      <w:r>
        <w:rPr>
          <w:i/>
          <w:sz w:val="28"/>
          <w:u w:val="single"/>
        </w:rPr>
        <w:t>и та забезпечення одягом, взуттям,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м’яким інвентарем і обладнанням (або грошова компенсація у розмірі,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необхідному для їх придбання) для випускників закладів освіти</w:t>
      </w:r>
      <w:r>
        <w:rPr>
          <w:i/>
          <w:sz w:val="28"/>
        </w:rPr>
        <w:t xml:space="preserve">. </w:t>
      </w:r>
      <w:r>
        <w:rPr>
          <w:sz w:val="28"/>
        </w:rPr>
        <w:t>Виплата допомоги в розмірі шести прожиткових мінімумів, а також матеріальне забезпечення н</w:t>
      </w:r>
      <w:r>
        <w:rPr>
          <w:sz w:val="28"/>
        </w:rPr>
        <w:t>а суму не менш як 40 (або 16) неоподатковуваних мінімумів доходів громадян, передбачені підпунктами 4 та 5 пункту 13 постанови Кабінету</w:t>
      </w:r>
      <w:r>
        <w:rPr>
          <w:spacing w:val="-18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8"/>
          <w:sz w:val="28"/>
        </w:rPr>
        <w:t xml:space="preserve"> </w:t>
      </w:r>
      <w:r>
        <w:rPr>
          <w:sz w:val="28"/>
        </w:rPr>
        <w:t>від</w:t>
      </w:r>
      <w:r>
        <w:rPr>
          <w:spacing w:val="-17"/>
          <w:sz w:val="28"/>
        </w:rPr>
        <w:t xml:space="preserve"> </w:t>
      </w:r>
      <w:r>
        <w:rPr>
          <w:sz w:val="28"/>
        </w:rPr>
        <w:t>05.04.1994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226</w:t>
      </w:r>
      <w:r>
        <w:rPr>
          <w:spacing w:val="-18"/>
          <w:sz w:val="28"/>
        </w:rPr>
        <w:t xml:space="preserve"> </w:t>
      </w:r>
      <w:r>
        <w:rPr>
          <w:sz w:val="28"/>
        </w:rPr>
        <w:t>«Про</w:t>
      </w:r>
      <w:r>
        <w:rPr>
          <w:spacing w:val="-17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виховання, навчання, соціального захисту та матеріального забезпечення дітей-сиріт і дітей, позбавлених батьківського піклування» (зі змінами).</w:t>
      </w:r>
    </w:p>
    <w:p w:rsidR="00E42193" w:rsidRDefault="00E42193">
      <w:pPr>
        <w:pStyle w:val="a3"/>
        <w:spacing w:before="115"/>
        <w:rPr>
          <w:sz w:val="20"/>
        </w:rPr>
      </w:pPr>
    </w:p>
    <w:p w:rsidR="00E42193" w:rsidRDefault="00E42193">
      <w:pPr>
        <w:pStyle w:val="a3"/>
        <w:rPr>
          <w:sz w:val="20"/>
        </w:rPr>
        <w:sectPr w:rsidR="00E42193" w:rsidSect="002001FC">
          <w:type w:val="continuous"/>
          <w:pgSz w:w="11910" w:h="16840"/>
          <w:pgMar w:top="480" w:right="711" w:bottom="0" w:left="141" w:header="708" w:footer="708" w:gutter="0"/>
          <w:cols w:space="720"/>
        </w:sectPr>
      </w:pPr>
    </w:p>
    <w:p w:rsidR="00E42193" w:rsidRDefault="002001FC">
      <w:pPr>
        <w:pStyle w:val="a3"/>
        <w:spacing w:before="67"/>
        <w:ind w:left="848"/>
        <w:jc w:val="center"/>
      </w:pPr>
      <w:r>
        <w:rPr>
          <w:spacing w:val="-10"/>
        </w:rPr>
        <w:lastRenderedPageBreak/>
        <w:t xml:space="preserve"> </w:t>
      </w:r>
    </w:p>
    <w:p w:rsidR="00E42193" w:rsidRDefault="002001FC" w:rsidP="002001FC">
      <w:pPr>
        <w:pStyle w:val="a3"/>
        <w:tabs>
          <w:tab w:val="left" w:pos="2046"/>
          <w:tab w:val="left" w:pos="2810"/>
          <w:tab w:val="left" w:pos="2984"/>
          <w:tab w:val="left" w:pos="3032"/>
          <w:tab w:val="left" w:pos="3346"/>
          <w:tab w:val="left" w:pos="3514"/>
          <w:tab w:val="left" w:pos="3696"/>
          <w:tab w:val="left" w:pos="3815"/>
          <w:tab w:val="left" w:pos="4175"/>
          <w:tab w:val="left" w:pos="4212"/>
          <w:tab w:val="left" w:pos="4481"/>
          <w:tab w:val="left" w:pos="4685"/>
          <w:tab w:val="left" w:pos="4922"/>
          <w:tab w:val="left" w:pos="5440"/>
          <w:tab w:val="left" w:pos="5850"/>
          <w:tab w:val="left" w:pos="5929"/>
          <w:tab w:val="left" w:pos="6657"/>
          <w:tab w:val="left" w:pos="6785"/>
          <w:tab w:val="left" w:pos="7224"/>
          <w:tab w:val="left" w:pos="7277"/>
          <w:tab w:val="left" w:pos="7426"/>
          <w:tab w:val="left" w:pos="7922"/>
          <w:tab w:val="left" w:pos="8028"/>
          <w:tab w:val="left" w:pos="8706"/>
          <w:tab w:val="left" w:pos="9085"/>
          <w:tab w:val="left" w:pos="9346"/>
          <w:tab w:val="left" w:pos="9427"/>
          <w:tab w:val="left" w:pos="10332"/>
          <w:tab w:val="left" w:pos="10369"/>
        </w:tabs>
        <w:spacing w:before="245"/>
        <w:ind w:left="1700" w:right="494"/>
        <w:rPr>
          <w:sz w:val="18"/>
        </w:rPr>
      </w:pPr>
      <w:r>
        <w:rPr>
          <w:spacing w:val="-2"/>
        </w:rPr>
        <w:t xml:space="preserve"> </w:t>
      </w:r>
      <w:r>
        <w:t xml:space="preserve">  </w:t>
      </w:r>
    </w:p>
    <w:sectPr w:rsidR="00E42193" w:rsidSect="00E42193">
      <w:pgSz w:w="11910" w:h="16840"/>
      <w:pgMar w:top="340" w:right="141" w:bottom="280" w:left="14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42193"/>
    <w:rsid w:val="002001FC"/>
    <w:rsid w:val="00E4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19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1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219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2193"/>
    <w:pPr>
      <w:spacing w:before="80"/>
      <w:ind w:left="5107" w:right="2601" w:hanging="943"/>
      <w:outlineLvl w:val="1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E42193"/>
  </w:style>
  <w:style w:type="paragraph" w:customStyle="1" w:styleId="TableParagraph">
    <w:name w:val="Table Paragraph"/>
    <w:basedOn w:val="a"/>
    <w:uiPriority w:val="1"/>
    <w:qFormat/>
    <w:rsid w:val="00E42193"/>
  </w:style>
  <w:style w:type="paragraph" w:styleId="a5">
    <w:name w:val="Balloon Text"/>
    <w:basedOn w:val="a"/>
    <w:link w:val="a6"/>
    <w:uiPriority w:val="99"/>
    <w:semiHidden/>
    <w:unhideWhenUsed/>
    <w:rsid w:val="00200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F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1238</Words>
  <Characters>707</Characters>
  <Application>Microsoft Office Word</Application>
  <DocSecurity>0</DocSecurity>
  <Lines>5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vbezverkhyi</dc:creator>
  <cp:lastModifiedBy>PC</cp:lastModifiedBy>
  <cp:revision>2</cp:revision>
  <dcterms:created xsi:type="dcterms:W3CDTF">2026-05-25T06:27:00Z</dcterms:created>
  <dcterms:modified xsi:type="dcterms:W3CDTF">2026-05-25T06:34:00Z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2026-03-19T00:00:00Z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2026-05-25T00:00:00Z</vt:filetime>
  </property>
  <property fmtid="{D5CDD505-2E9C-101B-9397-08002B2CF9AE}" pid="6" name="Producer">
    <vt:lpwstr>Aspose.PDF for .NET 24.7.0</vt:lpwstr>
  </property>
</Properties>
</file>