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64" w:rsidRPr="00F85273" w:rsidRDefault="000F0064" w:rsidP="003E0053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F0064" w:rsidRPr="00F85273" w:rsidRDefault="000F0064" w:rsidP="00F8527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F85273">
        <w:rPr>
          <w:rFonts w:ascii="Times New Roman" w:hAnsi="Times New Roman"/>
          <w:sz w:val="26"/>
          <w:szCs w:val="26"/>
          <w:lang w:val="uk-UA"/>
        </w:rPr>
        <w:t>СХВАЛЕНО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ЗАТВЕРДЖУЮ</w:t>
      </w:r>
    </w:p>
    <w:p w:rsidR="000F0064" w:rsidRPr="00F85273" w:rsidRDefault="000F0064" w:rsidP="00F85273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  <w:r w:rsidRPr="00F85273">
        <w:rPr>
          <w:rFonts w:ascii="Times New Roman" w:hAnsi="Times New Roman"/>
          <w:sz w:val="26"/>
          <w:szCs w:val="26"/>
          <w:lang w:val="uk-UA"/>
        </w:rPr>
        <w:t>педагогічною радою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Директор</w:t>
      </w:r>
    </w:p>
    <w:p w:rsidR="000F0064" w:rsidRPr="00F85273" w:rsidRDefault="000F0064" w:rsidP="00F8527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F85273">
        <w:rPr>
          <w:rFonts w:ascii="Times New Roman" w:hAnsi="Times New Roman"/>
          <w:sz w:val="26"/>
          <w:szCs w:val="26"/>
          <w:lang w:val="uk-UA"/>
        </w:rPr>
        <w:t>Будинку дитячої та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Будинку дитячої та  </w:t>
      </w:r>
    </w:p>
    <w:p w:rsidR="000F0064" w:rsidRPr="00F85273" w:rsidRDefault="000F0064" w:rsidP="00F85273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ю</w:t>
      </w:r>
      <w:r w:rsidRPr="00F85273">
        <w:rPr>
          <w:rFonts w:ascii="Times New Roman" w:hAnsi="Times New Roman"/>
          <w:sz w:val="26"/>
          <w:szCs w:val="26"/>
          <w:lang w:val="uk-UA"/>
        </w:rPr>
        <w:t>нацької творчості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юнацької творчості</w:t>
      </w:r>
    </w:p>
    <w:p w:rsidR="000F0064" w:rsidRPr="00F85273" w:rsidRDefault="000F0064" w:rsidP="00F8527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F85273">
        <w:rPr>
          <w:rFonts w:ascii="Times New Roman" w:hAnsi="Times New Roman"/>
          <w:sz w:val="26"/>
          <w:szCs w:val="26"/>
          <w:lang w:val="uk-UA"/>
        </w:rPr>
        <w:t>м.Червонограда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м.Червонограда</w:t>
      </w:r>
    </w:p>
    <w:p w:rsidR="000F0064" w:rsidRPr="00F85273" w:rsidRDefault="000F0064" w:rsidP="00F8527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F85273">
        <w:rPr>
          <w:rFonts w:ascii="Times New Roman" w:hAnsi="Times New Roman"/>
          <w:sz w:val="26"/>
          <w:szCs w:val="26"/>
          <w:lang w:val="uk-UA"/>
        </w:rPr>
        <w:t xml:space="preserve">(протокол № </w:t>
      </w:r>
      <w:r w:rsidRPr="002D145B">
        <w:rPr>
          <w:rFonts w:ascii="Times New Roman" w:hAnsi="Times New Roman"/>
          <w:sz w:val="26"/>
          <w:szCs w:val="26"/>
          <w:lang w:val="uk-UA"/>
        </w:rPr>
        <w:t>1</w:t>
      </w:r>
      <w:r w:rsidRPr="00F85273">
        <w:rPr>
          <w:rFonts w:ascii="Times New Roman" w:hAnsi="Times New Roman"/>
          <w:sz w:val="26"/>
          <w:szCs w:val="26"/>
          <w:lang w:val="uk-UA"/>
        </w:rPr>
        <w:t xml:space="preserve">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_______________</w:t>
      </w:r>
    </w:p>
    <w:p w:rsidR="000F0064" w:rsidRPr="00F85273" w:rsidRDefault="000F0064" w:rsidP="00F8527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F85273">
        <w:rPr>
          <w:rFonts w:ascii="Times New Roman" w:hAnsi="Times New Roman"/>
          <w:sz w:val="26"/>
          <w:szCs w:val="26"/>
          <w:lang w:val="uk-UA"/>
        </w:rPr>
        <w:t>від_</w:t>
      </w:r>
      <w:r>
        <w:rPr>
          <w:rFonts w:ascii="Times New Roman" w:hAnsi="Times New Roman"/>
          <w:sz w:val="26"/>
          <w:szCs w:val="26"/>
          <w:u w:val="single"/>
          <w:lang w:val="uk-UA"/>
        </w:rPr>
        <w:t>31.08.2021</w:t>
      </w:r>
      <w:r w:rsidRPr="00F85273">
        <w:rPr>
          <w:rFonts w:ascii="Times New Roman" w:hAnsi="Times New Roman"/>
          <w:sz w:val="26"/>
          <w:szCs w:val="26"/>
          <w:lang w:val="uk-UA"/>
        </w:rPr>
        <w:t>)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Н.В.Дашковська</w:t>
      </w: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7B6026" w:rsidRDefault="000F0064" w:rsidP="007B602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2C2310" w:rsidRDefault="000F0064" w:rsidP="003E00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0064" w:rsidRPr="00D93921" w:rsidRDefault="000F0064" w:rsidP="007B6026">
      <w:pPr>
        <w:spacing w:after="0" w:line="48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C2310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7B6026">
        <w:rPr>
          <w:rFonts w:ascii="Times New Roman" w:hAnsi="Times New Roman"/>
          <w:b/>
          <w:sz w:val="40"/>
          <w:szCs w:val="40"/>
          <w:lang w:val="uk-UA"/>
        </w:rPr>
        <w:t>О</w:t>
      </w:r>
      <w:r w:rsidRPr="002C2310">
        <w:rPr>
          <w:rFonts w:ascii="Times New Roman" w:hAnsi="Times New Roman"/>
          <w:b/>
          <w:sz w:val="40"/>
          <w:szCs w:val="40"/>
          <w:lang w:val="uk-UA"/>
        </w:rPr>
        <w:t xml:space="preserve">світня програма </w:t>
      </w:r>
      <w:r w:rsidRPr="007B6026">
        <w:rPr>
          <w:rFonts w:ascii="Times New Roman" w:hAnsi="Times New Roman"/>
          <w:b/>
          <w:sz w:val="40"/>
          <w:szCs w:val="40"/>
          <w:lang w:val="uk-UA"/>
        </w:rPr>
        <w:br/>
      </w:r>
      <w:r w:rsidRPr="00F85273">
        <w:rPr>
          <w:rFonts w:ascii="Times New Roman" w:hAnsi="Times New Roman"/>
          <w:b/>
          <w:sz w:val="36"/>
          <w:szCs w:val="36"/>
          <w:lang w:val="uk-UA"/>
        </w:rPr>
        <w:t xml:space="preserve">Будинку дитячої та юнацької </w:t>
      </w:r>
      <w:r>
        <w:rPr>
          <w:rFonts w:ascii="Times New Roman" w:hAnsi="Times New Roman"/>
          <w:b/>
          <w:sz w:val="36"/>
          <w:szCs w:val="36"/>
          <w:lang w:val="uk-UA"/>
        </w:rPr>
        <w:br/>
      </w:r>
      <w:r w:rsidRPr="00F85273">
        <w:rPr>
          <w:rFonts w:ascii="Times New Roman" w:hAnsi="Times New Roman"/>
          <w:b/>
          <w:sz w:val="36"/>
          <w:szCs w:val="36"/>
          <w:lang w:val="uk-UA"/>
        </w:rPr>
        <w:t>творчості м.Червонограда</w:t>
      </w:r>
    </w:p>
    <w:p w:rsidR="000F0064" w:rsidRPr="009964B8" w:rsidRDefault="000F0064" w:rsidP="007B6026">
      <w:pPr>
        <w:spacing w:after="0" w:line="48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на 2021-2022 навчальний рік</w:t>
      </w:r>
    </w:p>
    <w:p w:rsidR="000F0064" w:rsidRPr="003E0053" w:rsidRDefault="000F0064" w:rsidP="007B6026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\</w:t>
      </w: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5298D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5298D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5298D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Pr="002C2310" w:rsidRDefault="000F0064" w:rsidP="0035298D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1F14B1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C2310">
        <w:rPr>
          <w:rFonts w:ascii="Times New Roman" w:hAnsi="Times New Roman"/>
          <w:b/>
          <w:sz w:val="26"/>
          <w:szCs w:val="26"/>
          <w:lang w:val="uk-UA"/>
        </w:rPr>
        <w:t>І. Пояснювальна записка</w:t>
      </w:r>
    </w:p>
    <w:p w:rsidR="000F0064" w:rsidRPr="004E4D2E" w:rsidRDefault="000F0064" w:rsidP="003E0053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Pr="004E4D2E" w:rsidRDefault="000F0064" w:rsidP="004E4D2E">
      <w:pPr>
        <w:spacing w:after="0"/>
        <w:ind w:right="-143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</w:t>
      </w:r>
      <w:r w:rsidRPr="004E4D2E">
        <w:rPr>
          <w:rFonts w:ascii="Times New Roman" w:hAnsi="Times New Roman"/>
          <w:b/>
          <w:sz w:val="26"/>
          <w:szCs w:val="26"/>
          <w:lang w:val="uk-UA"/>
        </w:rPr>
        <w:t>1. Загальні положення</w:t>
      </w:r>
    </w:p>
    <w:p w:rsidR="000F0064" w:rsidRDefault="000F0064" w:rsidP="00360935">
      <w:pPr>
        <w:spacing w:after="0"/>
        <w:ind w:right="-143"/>
        <w:jc w:val="both"/>
        <w:rPr>
          <w:rFonts w:ascii="Times New Roman" w:hAnsi="Times New Roman"/>
          <w:sz w:val="26"/>
          <w:szCs w:val="26"/>
          <w:lang w:val="uk-UA"/>
        </w:rPr>
      </w:pPr>
      <w:r w:rsidRPr="004E4D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b/>
          <w:sz w:val="26"/>
          <w:szCs w:val="26"/>
          <w:lang w:val="uk-UA"/>
        </w:rPr>
        <w:t xml:space="preserve">Освітня програма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Будинку дитячої та юнацької творчості м.Червонограда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– це нормативний документ, який містить характеристику змісту позашкільної освіти, особливості організації освітнього процесу та освітню місію закладу позашкільної освіти. </w:t>
      </w:r>
      <w:r w:rsidRPr="003E0053">
        <w:rPr>
          <w:rFonts w:ascii="Times New Roman" w:hAnsi="Times New Roman"/>
          <w:sz w:val="26"/>
          <w:szCs w:val="26"/>
          <w:lang w:val="uk-UA"/>
        </w:rPr>
        <w:t xml:space="preserve">Освітня програма </w:t>
      </w:r>
      <w:r>
        <w:rPr>
          <w:rFonts w:ascii="Times New Roman" w:hAnsi="Times New Roman"/>
          <w:sz w:val="26"/>
          <w:szCs w:val="26"/>
          <w:lang w:val="uk-UA"/>
        </w:rPr>
        <w:t xml:space="preserve"> БДЮТЧ розроблена</w:t>
      </w:r>
      <w:r w:rsidRPr="003E0053">
        <w:rPr>
          <w:rFonts w:ascii="Times New Roman" w:hAnsi="Times New Roman"/>
          <w:sz w:val="26"/>
          <w:szCs w:val="26"/>
          <w:lang w:val="uk-UA"/>
        </w:rPr>
        <w:t xml:space="preserve"> на основі Типової освітньої програми закладу позашкільної освіти, затвердженої центральним органом виконавчої влади, що забезпечує формування та реалізує державну політику у сфері освіти і науки, іншими центральними органами виконавчої влади, у сфері управління яких перебувають заклади </w:t>
      </w:r>
      <w:r>
        <w:rPr>
          <w:rFonts w:ascii="Times New Roman" w:hAnsi="Times New Roman"/>
          <w:sz w:val="26"/>
          <w:szCs w:val="26"/>
          <w:lang w:val="uk-UA"/>
        </w:rPr>
        <w:t>позашкільної освіти; схвалена</w:t>
      </w:r>
      <w:r w:rsidRPr="003E0053">
        <w:rPr>
          <w:rFonts w:ascii="Times New Roman" w:hAnsi="Times New Roman"/>
          <w:sz w:val="26"/>
          <w:szCs w:val="26"/>
          <w:lang w:val="uk-UA"/>
        </w:rPr>
        <w:t xml:space="preserve"> педагогічною радою </w:t>
      </w:r>
      <w:r>
        <w:rPr>
          <w:rFonts w:ascii="Times New Roman" w:hAnsi="Times New Roman"/>
          <w:sz w:val="26"/>
          <w:szCs w:val="26"/>
          <w:lang w:val="uk-UA"/>
        </w:rPr>
        <w:t>Будинку дитячої та юнацької творчості м.Червонограда та затверджена директором</w:t>
      </w:r>
      <w:r w:rsidRPr="003E0053">
        <w:rPr>
          <w:rFonts w:ascii="Times New Roman" w:hAnsi="Times New Roman"/>
          <w:sz w:val="26"/>
          <w:szCs w:val="26"/>
          <w:lang w:val="uk-UA"/>
        </w:rPr>
        <w:t xml:space="preserve"> закладу.</w:t>
      </w:r>
    </w:p>
    <w:p w:rsidR="000F0064" w:rsidRDefault="000F0064" w:rsidP="00360935">
      <w:pPr>
        <w:spacing w:after="0"/>
        <w:ind w:right="-143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Освітня програма вибудована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 з урахуванням диференціації та індивідуалізації освітнього процесу, демократизації управління, створення умов для творчої діяльності адміністрації і педаг</w:t>
      </w:r>
      <w:r>
        <w:rPr>
          <w:rFonts w:ascii="Times New Roman" w:hAnsi="Times New Roman"/>
          <w:sz w:val="26"/>
          <w:szCs w:val="26"/>
          <w:lang w:val="uk-UA"/>
        </w:rPr>
        <w:t>огів закладу</w:t>
      </w:r>
      <w:r w:rsidRPr="004E4D2E">
        <w:rPr>
          <w:rFonts w:ascii="Times New Roman" w:hAnsi="Times New Roman"/>
          <w:sz w:val="26"/>
          <w:szCs w:val="26"/>
          <w:lang w:val="uk-UA"/>
        </w:rPr>
        <w:t>, збереження єдиного освітнього простору в регіоні, соціального захис</w:t>
      </w:r>
      <w:r>
        <w:rPr>
          <w:rFonts w:ascii="Times New Roman" w:hAnsi="Times New Roman"/>
          <w:sz w:val="26"/>
          <w:szCs w:val="26"/>
          <w:lang w:val="uk-UA"/>
        </w:rPr>
        <w:t>ту вихованців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 із забезпеченням їх права на доступність і якість позашкільної освіти, створення умов для безперервності освіти. </w:t>
      </w:r>
    </w:p>
    <w:p w:rsidR="000F0064" w:rsidRDefault="000F0064" w:rsidP="00360935">
      <w:pPr>
        <w:spacing w:after="0"/>
        <w:ind w:right="-143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Освітня програма </w:t>
      </w:r>
      <w:r>
        <w:rPr>
          <w:rFonts w:ascii="Times New Roman" w:hAnsi="Times New Roman"/>
          <w:sz w:val="26"/>
          <w:szCs w:val="26"/>
          <w:lang w:val="uk-UA"/>
        </w:rPr>
        <w:t xml:space="preserve">Будинку дитячої та юнацької творчості м.Червонограда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є засобом забезпечення реальних умов для вибору індивідуальної траєкторії розвитку, гарантом досягнення обраних освітніх рівнів, технологічним засобом управління якістю позашкільної освіти. </w:t>
      </w:r>
    </w:p>
    <w:p w:rsidR="000F0064" w:rsidRDefault="000F0064" w:rsidP="00360935">
      <w:pPr>
        <w:spacing w:after="0"/>
        <w:ind w:right="-143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Освітня програма </w:t>
      </w:r>
      <w:r>
        <w:rPr>
          <w:rFonts w:ascii="Times New Roman" w:hAnsi="Times New Roman"/>
          <w:sz w:val="26"/>
          <w:szCs w:val="26"/>
          <w:lang w:val="uk-UA"/>
        </w:rPr>
        <w:t xml:space="preserve">БДЮТЧ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узгоджена із законам України «Про освіту» та «Про позашкільну освіту», Положенням про позашкільний навчальний заклад, Положенням про порядок організації індивідуальної та групової роботи в позашкільних навчальних закладах, затвердженого наказом Міністерства освіти і науки України від 11 серпня 2004 р. № 651 та зареєстрованого в Міністерстві юстиції України 20 серпня 2004 р. за № 1036/9635, Типовими навчальними планами для організації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науки України від 22.07.2008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№ 676, освітніми запитами дітей та їх батьків. </w:t>
      </w:r>
    </w:p>
    <w:p w:rsidR="000F0064" w:rsidRPr="004E4D2E" w:rsidRDefault="000F0064" w:rsidP="00360935">
      <w:pPr>
        <w:spacing w:after="0"/>
        <w:ind w:right="-143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b/>
          <w:sz w:val="26"/>
          <w:szCs w:val="26"/>
          <w:lang w:val="uk-UA"/>
        </w:rPr>
        <w:t>Метою освітнього процесу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Будинку дитячої та юнацької творчості м.Червонограда </w:t>
      </w:r>
      <w:r w:rsidRPr="004E4D2E">
        <w:rPr>
          <w:rFonts w:ascii="Times New Roman" w:hAnsi="Times New Roman"/>
          <w:sz w:val="26"/>
          <w:szCs w:val="26"/>
          <w:lang w:val="uk-UA"/>
        </w:rPr>
        <w:t>є розвиток здібностей дітей та молоді у сфері освіти, науки, культури, фізичної культури і спорту, технічної та іншого виду творчості, здобуття ними первинних професійних знань, вмінь і навичок, необхідних для їх соціалізації, подальшої само- та/або професійної реалізації.</w:t>
      </w:r>
    </w:p>
    <w:p w:rsidR="000F0064" w:rsidRPr="004E4D2E" w:rsidRDefault="000F0064" w:rsidP="00360935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4E4D2E">
        <w:rPr>
          <w:rFonts w:ascii="Times New Roman" w:hAnsi="Times New Roman"/>
          <w:b/>
          <w:sz w:val="26"/>
          <w:szCs w:val="26"/>
          <w:lang w:val="uk-UA"/>
        </w:rPr>
        <w:t xml:space="preserve">           Основними завданнями є: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формування суспільно-громадського досвіду особистості;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розвиток, стимулювання та реалізація її духовного й творчого потенціалу;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створення системи пошуку, розвитку і підтримки юних талантів і обдарувань для формування творчої та наукової еліти у різних галузях суспільного життя;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залучення до особистісно значущих соціокультурних цінностей, потреба у яких не забезпечується системою базової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освіти; </w:t>
      </w:r>
    </w:p>
    <w:p w:rsidR="000F0064" w:rsidRPr="00056010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задоволення її потреб у професійному самовизначенні;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забезпечення соціально-педагогічного захисту неповнолітніх та організації їх дозвілля;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розвиток психофізичних ресурсів зміцнення здоров’я, підтримка високої працездатності протягом всього періоду навчання;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/>
          <w:sz w:val="26"/>
          <w:szCs w:val="26"/>
          <w:lang w:val="uk-UA"/>
        </w:rPr>
        <w:t>формування активної життєвої позиції, здорового способу життя засобами фізичної культури.</w:t>
      </w:r>
    </w:p>
    <w:p w:rsidR="000F0064" w:rsidRPr="004E4D2E" w:rsidRDefault="000F0064" w:rsidP="004E4D2E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b/>
          <w:sz w:val="26"/>
          <w:szCs w:val="26"/>
          <w:lang w:val="uk-UA"/>
        </w:rPr>
        <w:t>2. Загальна характеристика освітнього процесу в закладі позашкільної освіти (принципи організації освітнього процесу, його форми тощо)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64E4C">
        <w:rPr>
          <w:rFonts w:ascii="Times New Roman" w:hAnsi="Times New Roman"/>
          <w:b/>
          <w:sz w:val="26"/>
          <w:szCs w:val="26"/>
          <w:lang w:val="uk-UA"/>
        </w:rPr>
        <w:t xml:space="preserve">            Головними принципами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 освітнього процесу є такі: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64E4C">
        <w:rPr>
          <w:rFonts w:ascii="Times New Roman" w:hAnsi="Times New Roman"/>
          <w:i/>
          <w:sz w:val="26"/>
          <w:szCs w:val="26"/>
          <w:lang w:val="uk-UA"/>
        </w:rPr>
        <w:t xml:space="preserve">           гуманізація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визначає пріоритети завдань творчої самореалізації особистості, її виховання, створення умов для вияву обдарованості і талантів здобувачів освіти, формування гуманної особистості;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єдність загальнолюдських і національних цінностей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забезпечує у змісті освітнього процесу органічний зв’язок і духовну єдність української національної культури з культурою народів світу; розвиток культури всіх національних меншин, що проживають на території України; сприяє усвідомленню пріоритетності загальнолюдських цінностей над груповими; визначає позашкільну освіту як важливий засіб національного розвитку й гармонізації національних і міжнаціональних відносин в Україні;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64E4C">
        <w:rPr>
          <w:rFonts w:ascii="Times New Roman" w:hAnsi="Times New Roman"/>
          <w:i/>
          <w:sz w:val="26"/>
          <w:szCs w:val="26"/>
          <w:lang w:val="uk-UA"/>
        </w:rPr>
        <w:t xml:space="preserve">           демократизація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передбачає автономію закладів позашкільної освіти різних типів та форм власності у вирішенні основних питань змісту їх діяльності, розвитку різноманітних форм співробітництва та партнерства всіх учасників освітнього процесу;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64E4C">
        <w:rPr>
          <w:rFonts w:ascii="Times New Roman" w:hAnsi="Times New Roman"/>
          <w:i/>
          <w:sz w:val="26"/>
          <w:szCs w:val="26"/>
          <w:lang w:val="uk-UA"/>
        </w:rPr>
        <w:t xml:space="preserve">           науковість і системність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полягає в забезпеченні оптимальних умов для інтегруючої функції освітніх процесів в умовах досягнення основної мети позашкільної освіти;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64E4C">
        <w:rPr>
          <w:rFonts w:ascii="Times New Roman" w:hAnsi="Times New Roman"/>
          <w:i/>
          <w:sz w:val="26"/>
          <w:szCs w:val="26"/>
          <w:lang w:val="uk-UA"/>
        </w:rPr>
        <w:t xml:space="preserve">           безперервність, наступність та інтеграція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забезпечує єдність всіх ланок освіти, об’єднання зусиль закладів позашкільної освіти з іншими закладами та організаціями; цілісність і наступність позашкільної освіти, спрямованої на поглиблення та конкретизацію освітнього процесу; набуття освіти упродовж всього життя, за умови наступності та концентричності;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багатоукладність і варіативність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передбачає можливість широкого вибору змісту, форми і засобів позашкільної освіти, альтернативність у задоволенні духовних запитів здобувачів освіти, їх пізнавальних та інтелектуальних можливостей та інтересів, запровадження поліваріантності навчальних програм, поглиблення і розширення їх практичної сприятливості, референції та індивідуалізованого освітнього процесу;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добровільність і доступність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передбачає право вибору та доступності в забезпеченні потреб абсолютності у творчій самореалізації, духовному самовдосконаленні, здобутті додаткових знань, умінь та навичок, підготовки до активної професійної та громадської діяльності;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64E4C">
        <w:rPr>
          <w:rFonts w:ascii="Times New Roman" w:hAnsi="Times New Roman"/>
          <w:i/>
          <w:sz w:val="26"/>
          <w:szCs w:val="26"/>
          <w:lang w:val="uk-UA"/>
        </w:rPr>
        <w:t xml:space="preserve">           самостійність і активність особистості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полягає у забезпеченні психолого-педагогічної атмосфери, яка сприяє виявленню, розвитку і реалізації здобувачами освіти пізнавальної самостійності, творчої активності, прояву обдарованості і таланту; </w:t>
      </w:r>
    </w:p>
    <w:p w:rsidR="000F0064" w:rsidRPr="00F64E4C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практична спрямованість</w:t>
      </w:r>
      <w:r w:rsidRPr="004E4D2E">
        <w:rPr>
          <w:rFonts w:ascii="Times New Roman" w:hAnsi="Times New Roman"/>
          <w:sz w:val="26"/>
          <w:szCs w:val="26"/>
          <w:lang w:val="uk-UA"/>
        </w:rPr>
        <w:t xml:space="preserve">, що передбачає набуття здобувачами освіти певних умінь і навичок, орієнтацію на трудову діяльність у ринкових умовах, їх розширення </w:t>
      </w:r>
      <w:r w:rsidRPr="00F64E4C">
        <w:rPr>
          <w:rFonts w:ascii="Times New Roman" w:hAnsi="Times New Roman"/>
          <w:sz w:val="26"/>
          <w:szCs w:val="26"/>
          <w:lang w:val="uk-UA"/>
        </w:rPr>
        <w:t>та розвиток, а також впровадження в життя за умов інтеграції з наукою і виробництвом.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</w:t>
      </w:r>
      <w:r w:rsidRPr="00F64E4C">
        <w:rPr>
          <w:rFonts w:ascii="Times New Roman" w:hAnsi="Times New Roman"/>
          <w:b/>
          <w:sz w:val="26"/>
          <w:szCs w:val="26"/>
        </w:rPr>
        <w:t>Зміст освітнього процесу</w:t>
      </w:r>
      <w:r w:rsidRPr="00F64E4C">
        <w:rPr>
          <w:rFonts w:ascii="Times New Roman" w:hAnsi="Times New Roman"/>
          <w:sz w:val="26"/>
          <w:szCs w:val="26"/>
        </w:rPr>
        <w:t xml:space="preserve"> ґрунтується на засадах особистісного замовлення дітей і їх батьків. Ці замовлення постійно розвиваються, варіюються, в чому і простежується безперервна динамічність позашкільної освіти, її нестандартність та варіативність. Освітній процес в закладі позашкільної освіти здійснюєть</w:t>
      </w:r>
      <w:r>
        <w:rPr>
          <w:rFonts w:ascii="Times New Roman" w:hAnsi="Times New Roman"/>
          <w:sz w:val="26"/>
          <w:szCs w:val="26"/>
        </w:rPr>
        <w:t xml:space="preserve">ся за </w:t>
      </w:r>
      <w:r w:rsidRPr="00F64E4C">
        <w:rPr>
          <w:rFonts w:ascii="Times New Roman" w:hAnsi="Times New Roman"/>
          <w:sz w:val="26"/>
          <w:szCs w:val="26"/>
        </w:rPr>
        <w:t xml:space="preserve"> кількома напрямами, а саме: </w:t>
      </w:r>
    </w:p>
    <w:p w:rsidR="000F0064" w:rsidRDefault="000F0064" w:rsidP="005B6AA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художньо-естетичним</w:t>
      </w:r>
      <w:r w:rsidRPr="00F64E4C">
        <w:rPr>
          <w:rFonts w:ascii="Times New Roman" w:hAnsi="Times New Roman"/>
          <w:sz w:val="26"/>
          <w:szCs w:val="26"/>
          <w:lang w:val="uk-UA"/>
        </w:rPr>
        <w:t>, який забезпечує розвиток творчих здібностей, обдарувань та здобуття вихованцями, учнями і слухачами практичних навичок, оволодіння знаннями в сфері вітчизняної і світової культури та мистецтва;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фізкультурно-спортивним або спорти</w:t>
      </w:r>
      <w:r w:rsidRPr="00F64E4C">
        <w:rPr>
          <w:rFonts w:ascii="Times New Roman" w:hAnsi="Times New Roman"/>
          <w:sz w:val="26"/>
          <w:szCs w:val="26"/>
          <w:lang w:val="uk-UA"/>
        </w:rPr>
        <w:t xml:space="preserve">вним, який забезпечує розвиток фізичних здібностей вихованців, учнів і слухачів, необхідні умови для повноцінного оздоровлення, загартування, змістовного відпочинку і дозвілля, занять фізичною культурою і спортом, підготовку спортивного резерву для збірних команд України, набуття навичок здорового способу життя;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соціально-реабілітаційним</w:t>
      </w:r>
      <w:r w:rsidRPr="00F64E4C">
        <w:rPr>
          <w:rFonts w:ascii="Times New Roman" w:hAnsi="Times New Roman"/>
          <w:sz w:val="26"/>
          <w:szCs w:val="26"/>
          <w:lang w:val="uk-UA"/>
        </w:rPr>
        <w:t xml:space="preserve">, який забезпечує соціальне становлення та розвиток інтересів, здібностей, нахилів, потреб у самореалізації вихованців, учнів і слухачів, підготовку їх до активної професійної та громадської діяльності, організацію їх змістовного дозвілля та відпочинку; </w:t>
      </w:r>
    </w:p>
    <w:p w:rsidR="000F0064" w:rsidRPr="00787995" w:rsidRDefault="000F0064" w:rsidP="0078799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/>
          <w:i/>
          <w:sz w:val="26"/>
          <w:szCs w:val="26"/>
          <w:lang w:val="uk-UA"/>
        </w:rPr>
        <w:t>гуманітарним</w:t>
      </w:r>
      <w:r w:rsidRPr="00F64E4C">
        <w:rPr>
          <w:rFonts w:ascii="Times New Roman" w:hAnsi="Times New Roman"/>
          <w:sz w:val="26"/>
          <w:szCs w:val="26"/>
          <w:lang w:val="uk-UA"/>
        </w:rPr>
        <w:t>, який забезпечує розвиток здібностей, обдарувань, практичних навичок вихованців, учнів і слухачів, оволодіння знаннями з основ наук соціально-гуманітарного циклу та ін.</w:t>
      </w:r>
    </w:p>
    <w:p w:rsidR="000F0064" w:rsidRDefault="000F0064" w:rsidP="00725B8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8E07A6">
        <w:rPr>
          <w:rFonts w:ascii="Times New Roman" w:hAnsi="Times New Roman"/>
          <w:sz w:val="26"/>
          <w:szCs w:val="26"/>
          <w:lang w:val="uk-UA"/>
        </w:rPr>
        <w:t xml:space="preserve">Освітній процес в закладі позашкільної освіти може організовуватися за такими </w:t>
      </w:r>
      <w:r w:rsidRPr="008E07A6">
        <w:rPr>
          <w:rFonts w:ascii="Times New Roman" w:hAnsi="Times New Roman"/>
          <w:b/>
          <w:sz w:val="26"/>
          <w:szCs w:val="26"/>
          <w:lang w:val="uk-UA"/>
        </w:rPr>
        <w:t>організаційними формами:</w:t>
      </w:r>
      <w:r w:rsidRPr="008E07A6">
        <w:rPr>
          <w:rFonts w:ascii="Times New Roman" w:hAnsi="Times New Roman"/>
          <w:sz w:val="26"/>
          <w:szCs w:val="26"/>
          <w:lang w:val="uk-UA"/>
        </w:rPr>
        <w:t xml:space="preserve"> творчі об'єднання; гуртки; групи; секції; відділення; відділи; студії; школи; клуби; центри; ансамблі;</w:t>
      </w:r>
      <w:r>
        <w:rPr>
          <w:rFonts w:ascii="Times New Roman" w:hAnsi="Times New Roman"/>
          <w:sz w:val="26"/>
          <w:szCs w:val="26"/>
          <w:lang w:val="uk-UA"/>
        </w:rPr>
        <w:t xml:space="preserve"> театри </w:t>
      </w:r>
      <w:r w:rsidRPr="008E07A6">
        <w:rPr>
          <w:rFonts w:ascii="Times New Roman" w:hAnsi="Times New Roman"/>
          <w:sz w:val="26"/>
          <w:szCs w:val="26"/>
          <w:lang w:val="uk-UA"/>
        </w:rPr>
        <w:t>та ін. Заняття проводяться у формі індивідуальних і групових занять.</w:t>
      </w:r>
    </w:p>
    <w:p w:rsidR="000F0064" w:rsidRDefault="000F0064" w:rsidP="00725B8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8E07A6">
        <w:rPr>
          <w:rFonts w:ascii="Times New Roman" w:hAnsi="Times New Roman"/>
          <w:b/>
          <w:sz w:val="26"/>
          <w:szCs w:val="26"/>
          <w:lang w:val="uk-UA"/>
        </w:rPr>
        <w:t>Форми і методи навчання</w:t>
      </w:r>
      <w:r w:rsidRPr="008E07A6">
        <w:rPr>
          <w:rFonts w:ascii="Times New Roman" w:hAnsi="Times New Roman"/>
          <w:sz w:val="26"/>
          <w:szCs w:val="26"/>
          <w:lang w:val="uk-UA"/>
        </w:rPr>
        <w:t xml:space="preserve"> педагоги закладу позашкільної освіти визначають самостійно, враховуючи специфіку роботи закладу, забезпечуючи водночас досягнення конкретних очікуваних результатів, зазначених у навчальних програмах.</w:t>
      </w:r>
    </w:p>
    <w:p w:rsidR="000F0064" w:rsidRPr="00D47F80" w:rsidRDefault="000F0064" w:rsidP="0035298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47F80">
        <w:rPr>
          <w:rFonts w:ascii="Times New Roman" w:hAnsi="Times New Roman"/>
          <w:sz w:val="26"/>
          <w:szCs w:val="26"/>
          <w:lang w:val="uk-UA"/>
        </w:rPr>
        <w:t>Характерними рисами навчального процесу БДЮТЧ є створення умов для вільного вибору кожною дитиною напряму і виду діяльності, профілю, програми і часу її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47F80">
        <w:rPr>
          <w:rFonts w:ascii="Times New Roman" w:hAnsi="Times New Roman"/>
          <w:sz w:val="26"/>
          <w:szCs w:val="26"/>
          <w:lang w:val="uk-UA"/>
        </w:rPr>
        <w:t>засвоєння, педагога; різноманіття видів діяльності, що задовольняє</w:t>
      </w:r>
    </w:p>
    <w:p w:rsidR="000F0064" w:rsidRPr="00D47F80" w:rsidRDefault="000F0064" w:rsidP="00D47F8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найрізно</w:t>
      </w:r>
      <w:r w:rsidRPr="00D47F80">
        <w:rPr>
          <w:rFonts w:ascii="Times New Roman" w:hAnsi="Times New Roman"/>
          <w:sz w:val="26"/>
          <w:szCs w:val="26"/>
          <w:lang w:val="uk-UA"/>
        </w:rPr>
        <w:t>манітніші інтереси, схильності і потреби вихованця.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47F80">
        <w:rPr>
          <w:rFonts w:ascii="Times New Roman" w:hAnsi="Times New Roman"/>
          <w:sz w:val="26"/>
          <w:szCs w:val="26"/>
          <w:lang w:val="uk-UA"/>
        </w:rPr>
        <w:t>Сучасна педагогіка стає гнучкішою і дає батькам і педагогам змогу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47F80">
        <w:rPr>
          <w:rFonts w:ascii="Times New Roman" w:hAnsi="Times New Roman"/>
          <w:sz w:val="26"/>
          <w:szCs w:val="26"/>
          <w:lang w:val="uk-UA"/>
        </w:rPr>
        <w:t>використовувати величезну кількість різноманітної методики навчання. 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47F80">
        <w:rPr>
          <w:rFonts w:ascii="Times New Roman" w:hAnsi="Times New Roman"/>
          <w:sz w:val="26"/>
          <w:szCs w:val="26"/>
          <w:lang w:val="uk-UA"/>
        </w:rPr>
        <w:t>своїй роботі керівники гуртків можуть вибрати будь-яку методику, головне, щоб вона була ефективною і не шкодила дитині.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</w:t>
      </w:r>
    </w:p>
    <w:p w:rsidR="000F0064" w:rsidRPr="00D47F80" w:rsidRDefault="000F0064" w:rsidP="00685C9E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BD4BC1">
        <w:rPr>
          <w:rFonts w:ascii="Times New Roman" w:hAnsi="Times New Roman"/>
          <w:b/>
          <w:sz w:val="26"/>
          <w:szCs w:val="26"/>
          <w:lang w:val="uk-UA"/>
        </w:rPr>
        <w:t xml:space="preserve">3. Кадрове забезпечення </w:t>
      </w:r>
    </w:p>
    <w:p w:rsidR="000F0064" w:rsidRDefault="000F0064" w:rsidP="00D47F8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8E07A6">
        <w:rPr>
          <w:rFonts w:ascii="Times New Roman" w:hAnsi="Times New Roman"/>
          <w:sz w:val="26"/>
          <w:szCs w:val="26"/>
        </w:rPr>
        <w:t>Осві</w:t>
      </w:r>
      <w:r>
        <w:rPr>
          <w:rFonts w:ascii="Times New Roman" w:hAnsi="Times New Roman"/>
          <w:sz w:val="26"/>
          <w:szCs w:val="26"/>
        </w:rPr>
        <w:t xml:space="preserve">тній процес здійснюється </w:t>
      </w:r>
      <w:r>
        <w:rPr>
          <w:rFonts w:ascii="Times New Roman" w:hAnsi="Times New Roman"/>
          <w:sz w:val="26"/>
          <w:szCs w:val="26"/>
          <w:lang w:val="uk-UA"/>
        </w:rPr>
        <w:t>30</w:t>
      </w:r>
      <w:r w:rsidRPr="00F00DBB">
        <w:rPr>
          <w:rFonts w:ascii="Times New Roman" w:hAnsi="Times New Roman"/>
          <w:sz w:val="26"/>
          <w:szCs w:val="26"/>
        </w:rPr>
        <w:t xml:space="preserve"> педагогічн</w:t>
      </w:r>
      <w:r>
        <w:rPr>
          <w:rFonts w:ascii="Times New Roman" w:hAnsi="Times New Roman"/>
          <w:sz w:val="26"/>
          <w:szCs w:val="26"/>
          <w:lang w:val="uk-UA"/>
        </w:rPr>
        <w:t>ими</w:t>
      </w:r>
      <w:r w:rsidRPr="00F00DBB">
        <w:rPr>
          <w:rFonts w:ascii="Times New Roman" w:hAnsi="Times New Roman"/>
          <w:sz w:val="26"/>
          <w:szCs w:val="26"/>
        </w:rPr>
        <w:t xml:space="preserve"> працівник</w:t>
      </w:r>
      <w:r>
        <w:rPr>
          <w:rFonts w:ascii="Times New Roman" w:hAnsi="Times New Roman"/>
          <w:sz w:val="26"/>
          <w:szCs w:val="26"/>
          <w:lang w:val="uk-UA"/>
        </w:rPr>
        <w:t>ами</w:t>
      </w:r>
      <w:r w:rsidRPr="00F00DBB">
        <w:rPr>
          <w:rFonts w:ascii="Times New Roman" w:hAnsi="Times New Roman"/>
          <w:sz w:val="26"/>
          <w:szCs w:val="26"/>
        </w:rPr>
        <w:t xml:space="preserve">. Із них </w:t>
      </w:r>
      <w:r w:rsidRPr="00F00DBB">
        <w:rPr>
          <w:rFonts w:ascii="Times New Roman" w:hAnsi="Times New Roman"/>
          <w:sz w:val="26"/>
          <w:szCs w:val="26"/>
          <w:lang w:val="uk-UA"/>
        </w:rPr>
        <w:t>27</w:t>
      </w:r>
      <w:r w:rsidRPr="00F00DBB">
        <w:rPr>
          <w:rFonts w:ascii="Times New Roman" w:hAnsi="Times New Roman"/>
          <w:sz w:val="26"/>
          <w:szCs w:val="26"/>
        </w:rPr>
        <w:t xml:space="preserve"> – основних, </w:t>
      </w:r>
      <w:r>
        <w:rPr>
          <w:rFonts w:ascii="Times New Roman" w:hAnsi="Times New Roman"/>
          <w:sz w:val="26"/>
          <w:szCs w:val="26"/>
          <w:lang w:val="uk-UA"/>
        </w:rPr>
        <w:t xml:space="preserve"> 3</w:t>
      </w:r>
      <w:r w:rsidRPr="00F00DBB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працюють </w:t>
      </w:r>
      <w:r w:rsidRPr="00F00DBB">
        <w:rPr>
          <w:rFonts w:ascii="Times New Roman" w:hAnsi="Times New Roman"/>
          <w:sz w:val="26"/>
          <w:szCs w:val="26"/>
        </w:rPr>
        <w:t>за сумісництвом. Педагогічну діяльність здійснюють 2</w:t>
      </w:r>
      <w:r>
        <w:rPr>
          <w:rFonts w:ascii="Times New Roman" w:hAnsi="Times New Roman"/>
          <w:sz w:val="26"/>
          <w:szCs w:val="26"/>
          <w:lang w:val="uk-UA"/>
        </w:rPr>
        <w:t>1</w:t>
      </w:r>
      <w:r w:rsidRPr="00F00DBB">
        <w:rPr>
          <w:rFonts w:ascii="Times New Roman" w:hAnsi="Times New Roman"/>
          <w:sz w:val="26"/>
          <w:szCs w:val="26"/>
        </w:rPr>
        <w:t xml:space="preserve"> </w:t>
      </w:r>
      <w:r w:rsidRPr="00F00DBB">
        <w:rPr>
          <w:rFonts w:ascii="Times New Roman" w:hAnsi="Times New Roman"/>
          <w:sz w:val="26"/>
          <w:szCs w:val="26"/>
          <w:lang w:val="uk-UA"/>
        </w:rPr>
        <w:t>керівники гуртк</w:t>
      </w:r>
      <w:r w:rsidRPr="00F00DBB">
        <w:rPr>
          <w:rFonts w:ascii="Times New Roman" w:hAnsi="Times New Roman"/>
          <w:sz w:val="26"/>
          <w:szCs w:val="26"/>
        </w:rPr>
        <w:t xml:space="preserve">ів, </w:t>
      </w:r>
      <w:r w:rsidRPr="00F00DBB">
        <w:rPr>
          <w:rFonts w:ascii="Times New Roman" w:hAnsi="Times New Roman"/>
          <w:sz w:val="26"/>
          <w:szCs w:val="26"/>
          <w:lang w:val="uk-UA"/>
        </w:rPr>
        <w:t xml:space="preserve">2 акомпаніатори, </w:t>
      </w:r>
      <w:r w:rsidRPr="00F00DBB">
        <w:rPr>
          <w:rFonts w:ascii="Times New Roman" w:hAnsi="Times New Roman"/>
          <w:sz w:val="26"/>
          <w:szCs w:val="26"/>
        </w:rPr>
        <w:t>1 культорганізатор</w:t>
      </w:r>
      <w:r>
        <w:rPr>
          <w:rFonts w:ascii="Times New Roman" w:hAnsi="Times New Roman"/>
          <w:sz w:val="26"/>
          <w:szCs w:val="26"/>
          <w:lang w:val="uk-UA"/>
        </w:rPr>
        <w:t>, 1  педагог-організатор, 1 методист</w:t>
      </w:r>
      <w:r w:rsidRPr="00F00DBB">
        <w:rPr>
          <w:rFonts w:ascii="Times New Roman" w:hAnsi="Times New Roman"/>
          <w:sz w:val="26"/>
          <w:szCs w:val="26"/>
          <w:lang w:val="uk-UA"/>
        </w:rPr>
        <w:t>, 2 завідувачі відділів,</w:t>
      </w:r>
      <w:r w:rsidRPr="00F00DBB">
        <w:rPr>
          <w:rFonts w:ascii="Times New Roman" w:hAnsi="Times New Roman"/>
          <w:sz w:val="26"/>
          <w:szCs w:val="26"/>
        </w:rPr>
        <w:t xml:space="preserve"> заступник директора з Н</w:t>
      </w:r>
      <w:r w:rsidRPr="00F00DBB">
        <w:rPr>
          <w:rFonts w:ascii="Times New Roman" w:hAnsi="Times New Roman"/>
          <w:sz w:val="26"/>
          <w:szCs w:val="26"/>
          <w:lang w:val="uk-UA"/>
        </w:rPr>
        <w:t>В</w:t>
      </w:r>
      <w:r w:rsidRPr="00F00DBB">
        <w:rPr>
          <w:rFonts w:ascii="Times New Roman" w:hAnsi="Times New Roman"/>
          <w:sz w:val="26"/>
          <w:szCs w:val="26"/>
        </w:rPr>
        <w:t>Р</w:t>
      </w:r>
      <w:r w:rsidRPr="00F00DBB">
        <w:rPr>
          <w:rFonts w:ascii="Times New Roman" w:hAnsi="Times New Roman"/>
          <w:sz w:val="26"/>
          <w:szCs w:val="26"/>
          <w:lang w:val="uk-UA"/>
        </w:rPr>
        <w:t xml:space="preserve"> та директор.</w:t>
      </w:r>
      <w:r w:rsidRPr="00F00DBB">
        <w:rPr>
          <w:rFonts w:ascii="Times New Roman" w:hAnsi="Times New Roman"/>
          <w:sz w:val="26"/>
          <w:szCs w:val="26"/>
        </w:rPr>
        <w:t xml:space="preserve">  Серед педагогів: </w:t>
      </w:r>
      <w:r w:rsidRPr="00F00DBB">
        <w:rPr>
          <w:rFonts w:ascii="Times New Roman" w:hAnsi="Times New Roman"/>
          <w:sz w:val="26"/>
          <w:szCs w:val="26"/>
          <w:lang w:val="uk-UA"/>
        </w:rPr>
        <w:t>8</w:t>
      </w:r>
      <w:r w:rsidRPr="00F00DBB">
        <w:rPr>
          <w:rFonts w:ascii="Times New Roman" w:hAnsi="Times New Roman"/>
          <w:sz w:val="26"/>
          <w:szCs w:val="26"/>
        </w:rPr>
        <w:t xml:space="preserve"> (</w:t>
      </w:r>
      <w:r w:rsidRPr="00F00DBB">
        <w:rPr>
          <w:rFonts w:ascii="Times New Roman" w:hAnsi="Times New Roman"/>
          <w:sz w:val="26"/>
          <w:szCs w:val="26"/>
          <w:lang w:val="uk-UA"/>
        </w:rPr>
        <w:t>24</w:t>
      </w:r>
      <w:r w:rsidRPr="00F00DBB">
        <w:rPr>
          <w:rFonts w:ascii="Times New Roman" w:hAnsi="Times New Roman"/>
          <w:sz w:val="26"/>
          <w:szCs w:val="26"/>
        </w:rPr>
        <w:t>%) чоловіків, 2</w:t>
      </w:r>
      <w:r w:rsidRPr="00F00DBB">
        <w:rPr>
          <w:rFonts w:ascii="Times New Roman" w:hAnsi="Times New Roman"/>
          <w:sz w:val="26"/>
          <w:szCs w:val="26"/>
          <w:lang w:val="uk-UA"/>
        </w:rPr>
        <w:t>5</w:t>
      </w:r>
      <w:r w:rsidRPr="00F00DBB">
        <w:rPr>
          <w:rFonts w:ascii="Times New Roman" w:hAnsi="Times New Roman"/>
          <w:sz w:val="26"/>
          <w:szCs w:val="26"/>
        </w:rPr>
        <w:t xml:space="preserve"> (</w:t>
      </w:r>
      <w:r w:rsidRPr="00F00DBB">
        <w:rPr>
          <w:rFonts w:ascii="Times New Roman" w:hAnsi="Times New Roman"/>
          <w:sz w:val="26"/>
          <w:szCs w:val="26"/>
          <w:lang w:val="uk-UA"/>
        </w:rPr>
        <w:t>76</w:t>
      </w:r>
      <w:r w:rsidRPr="00F00DBB">
        <w:rPr>
          <w:rFonts w:ascii="Times New Roman" w:hAnsi="Times New Roman"/>
          <w:sz w:val="26"/>
          <w:szCs w:val="26"/>
        </w:rPr>
        <w:t xml:space="preserve"> %) жін</w:t>
      </w:r>
      <w:r w:rsidRPr="00F00DBB">
        <w:rPr>
          <w:rFonts w:ascii="Times New Roman" w:hAnsi="Times New Roman"/>
          <w:sz w:val="26"/>
          <w:szCs w:val="26"/>
          <w:lang w:val="uk-UA"/>
        </w:rPr>
        <w:t xml:space="preserve">ок. </w:t>
      </w:r>
      <w:r w:rsidRPr="00F00DBB">
        <w:rPr>
          <w:rFonts w:ascii="Times New Roman" w:hAnsi="Times New Roman"/>
          <w:sz w:val="26"/>
          <w:szCs w:val="26"/>
        </w:rPr>
        <w:t xml:space="preserve"> За віком (основні педпрацівники): </w:t>
      </w:r>
      <w:r w:rsidRPr="00F00DBB">
        <w:rPr>
          <w:rFonts w:ascii="Times New Roman" w:hAnsi="Times New Roman"/>
          <w:sz w:val="26"/>
          <w:szCs w:val="26"/>
          <w:lang w:val="uk-UA"/>
        </w:rPr>
        <w:t>д</w:t>
      </w:r>
      <w:r w:rsidRPr="00F00DBB">
        <w:rPr>
          <w:rFonts w:ascii="Times New Roman" w:hAnsi="Times New Roman"/>
          <w:sz w:val="26"/>
          <w:szCs w:val="26"/>
        </w:rPr>
        <w:t xml:space="preserve">о 30 років – </w:t>
      </w:r>
      <w:r>
        <w:rPr>
          <w:rFonts w:ascii="Times New Roman" w:hAnsi="Times New Roman"/>
          <w:sz w:val="26"/>
          <w:szCs w:val="26"/>
          <w:lang w:val="uk-UA"/>
        </w:rPr>
        <w:t>5</w:t>
      </w:r>
      <w:r w:rsidRPr="00F00DBB">
        <w:rPr>
          <w:rFonts w:ascii="Times New Roman" w:hAnsi="Times New Roman"/>
          <w:sz w:val="26"/>
          <w:szCs w:val="26"/>
          <w:lang w:val="uk-UA"/>
        </w:rPr>
        <w:t>;</w:t>
      </w:r>
      <w:r>
        <w:rPr>
          <w:rFonts w:ascii="Times New Roman" w:hAnsi="Times New Roman"/>
          <w:sz w:val="26"/>
          <w:szCs w:val="26"/>
        </w:rPr>
        <w:t xml:space="preserve"> 31-40 років – </w:t>
      </w:r>
      <w:r>
        <w:rPr>
          <w:rFonts w:ascii="Times New Roman" w:hAnsi="Times New Roman"/>
          <w:sz w:val="26"/>
          <w:szCs w:val="26"/>
          <w:lang w:val="uk-UA"/>
        </w:rPr>
        <w:t>4</w:t>
      </w:r>
      <w:r w:rsidRPr="00F00DBB">
        <w:rPr>
          <w:rFonts w:ascii="Times New Roman" w:hAnsi="Times New Roman"/>
          <w:sz w:val="26"/>
          <w:szCs w:val="26"/>
          <w:lang w:val="uk-UA"/>
        </w:rPr>
        <w:t>;</w:t>
      </w:r>
      <w:r w:rsidRPr="00F00DBB">
        <w:rPr>
          <w:rFonts w:ascii="Times New Roman" w:hAnsi="Times New Roman"/>
          <w:sz w:val="26"/>
          <w:szCs w:val="26"/>
        </w:rPr>
        <w:t xml:space="preserve"> 41-50 років – </w:t>
      </w:r>
      <w:r>
        <w:rPr>
          <w:rFonts w:ascii="Times New Roman" w:hAnsi="Times New Roman"/>
          <w:sz w:val="26"/>
          <w:szCs w:val="26"/>
          <w:lang w:val="uk-UA"/>
        </w:rPr>
        <w:t>6</w:t>
      </w:r>
      <w:r w:rsidRPr="00F00DBB">
        <w:rPr>
          <w:rFonts w:ascii="Times New Roman" w:hAnsi="Times New Roman"/>
          <w:sz w:val="26"/>
          <w:szCs w:val="26"/>
          <w:lang w:val="uk-UA"/>
        </w:rPr>
        <w:t>;</w:t>
      </w:r>
      <w:r w:rsidRPr="00F00DBB">
        <w:rPr>
          <w:rFonts w:ascii="Times New Roman" w:hAnsi="Times New Roman"/>
          <w:sz w:val="26"/>
          <w:szCs w:val="26"/>
        </w:rPr>
        <w:t xml:space="preserve"> 51-55 років - </w:t>
      </w:r>
      <w:r>
        <w:rPr>
          <w:rFonts w:ascii="Times New Roman" w:hAnsi="Times New Roman"/>
          <w:sz w:val="26"/>
          <w:szCs w:val="26"/>
          <w:lang w:val="uk-UA"/>
        </w:rPr>
        <w:t>3</w:t>
      </w:r>
      <w:r w:rsidRPr="00F00DBB">
        <w:rPr>
          <w:rFonts w:ascii="Times New Roman" w:hAnsi="Times New Roman"/>
          <w:sz w:val="26"/>
          <w:szCs w:val="26"/>
          <w:lang w:val="uk-UA"/>
        </w:rPr>
        <w:t>;</w:t>
      </w:r>
      <w:r w:rsidRPr="00F00DBB">
        <w:rPr>
          <w:rFonts w:ascii="Times New Roman" w:hAnsi="Times New Roman"/>
          <w:sz w:val="26"/>
          <w:szCs w:val="26"/>
        </w:rPr>
        <w:t xml:space="preserve"> </w:t>
      </w:r>
      <w:r w:rsidRPr="00F00DBB">
        <w:rPr>
          <w:rFonts w:ascii="Times New Roman" w:hAnsi="Times New Roman"/>
          <w:sz w:val="26"/>
          <w:szCs w:val="26"/>
          <w:lang w:val="uk-UA"/>
        </w:rPr>
        <w:t>п</w:t>
      </w:r>
      <w:r w:rsidRPr="00F00DBB">
        <w:rPr>
          <w:rFonts w:ascii="Times New Roman" w:hAnsi="Times New Roman"/>
          <w:sz w:val="26"/>
          <w:szCs w:val="26"/>
        </w:rPr>
        <w:t xml:space="preserve">онад 55 років – </w:t>
      </w:r>
      <w:r>
        <w:rPr>
          <w:rFonts w:ascii="Times New Roman" w:hAnsi="Times New Roman"/>
          <w:sz w:val="26"/>
          <w:szCs w:val="26"/>
          <w:lang w:val="uk-UA"/>
        </w:rPr>
        <w:t>9</w:t>
      </w:r>
      <w:r w:rsidRPr="00F00DBB">
        <w:rPr>
          <w:rFonts w:ascii="Times New Roman" w:hAnsi="Times New Roman"/>
          <w:sz w:val="26"/>
          <w:szCs w:val="26"/>
          <w:lang w:val="uk-UA"/>
        </w:rPr>
        <w:t>,</w:t>
      </w:r>
      <w:r w:rsidRPr="00F00DBB">
        <w:rPr>
          <w:rFonts w:ascii="Times New Roman" w:hAnsi="Times New Roman"/>
          <w:sz w:val="26"/>
          <w:szCs w:val="26"/>
        </w:rPr>
        <w:t xml:space="preserve"> у тому числі пенсійного віку – </w:t>
      </w:r>
      <w:r>
        <w:rPr>
          <w:rFonts w:ascii="Times New Roman" w:hAnsi="Times New Roman"/>
          <w:sz w:val="26"/>
          <w:szCs w:val="26"/>
          <w:lang w:val="uk-UA"/>
        </w:rPr>
        <w:t>5 чол</w:t>
      </w:r>
      <w:r w:rsidRPr="00F00DBB">
        <w:rPr>
          <w:rFonts w:ascii="Times New Roman" w:hAnsi="Times New Roman"/>
          <w:sz w:val="26"/>
          <w:szCs w:val="26"/>
          <w:lang w:val="uk-UA"/>
        </w:rPr>
        <w:t>.</w:t>
      </w:r>
      <w:r w:rsidRPr="00F00D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За </w:t>
      </w:r>
      <w:r w:rsidRPr="00D30BB6">
        <w:rPr>
          <w:rFonts w:ascii="Times New Roman" w:hAnsi="Times New Roman"/>
          <w:sz w:val="26"/>
          <w:szCs w:val="26"/>
          <w:lang w:val="uk-UA"/>
        </w:rPr>
        <w:t>освіто</w:t>
      </w:r>
      <w:r>
        <w:rPr>
          <w:rFonts w:ascii="Times New Roman" w:hAnsi="Times New Roman"/>
          <w:sz w:val="26"/>
          <w:szCs w:val="26"/>
          <w:lang w:val="uk-UA"/>
        </w:rPr>
        <w:t>ю: 19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– спеціаліст</w:t>
      </w:r>
      <w:r>
        <w:rPr>
          <w:rFonts w:ascii="Times New Roman" w:hAnsi="Times New Roman"/>
          <w:sz w:val="26"/>
          <w:szCs w:val="26"/>
          <w:lang w:val="uk-UA"/>
        </w:rPr>
        <w:t>и та магістри, 1 – бакалаври, 8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– молодші спеціалісти та 2 керівники гуртків</w:t>
      </w:r>
      <w:r>
        <w:rPr>
          <w:rFonts w:ascii="Times New Roman" w:hAnsi="Times New Roman"/>
          <w:sz w:val="26"/>
          <w:szCs w:val="26"/>
          <w:lang w:val="uk-UA"/>
        </w:rPr>
        <w:t xml:space="preserve"> – кваліфіковані робітники. За стажем роботи : до 3-х років – 2 чол., від 3-х до 10-и років – 8 чол., від 10-и до 20-и років – 6 чол., понад 20 років – 14 чол. Серед пед</w:t>
      </w:r>
      <w:r w:rsidRPr="00D30BB6">
        <w:rPr>
          <w:rFonts w:ascii="Times New Roman" w:hAnsi="Times New Roman"/>
          <w:sz w:val="26"/>
          <w:szCs w:val="26"/>
          <w:lang w:val="uk-UA"/>
        </w:rPr>
        <w:t>працівників: 1</w:t>
      </w:r>
      <w:r>
        <w:rPr>
          <w:rFonts w:ascii="Times New Roman" w:hAnsi="Times New Roman"/>
          <w:sz w:val="26"/>
          <w:szCs w:val="26"/>
          <w:lang w:val="uk-UA"/>
        </w:rPr>
        <w:t xml:space="preserve"> спеціаліст вищої категорії; 1  спеціаліст ІІ категорії; 16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чол. встановлено</w:t>
      </w:r>
      <w:r>
        <w:rPr>
          <w:rFonts w:ascii="Times New Roman" w:hAnsi="Times New Roman"/>
          <w:sz w:val="26"/>
          <w:szCs w:val="26"/>
          <w:lang w:val="uk-UA"/>
        </w:rPr>
        <w:t xml:space="preserve"> 12 тарифний розряд;  2 чол. – 11 та   6 чол. - 10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тарифний розряд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0F0064" w:rsidRDefault="000F0064" w:rsidP="00D47F8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D47F8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У закладі є 2 гуртки, яким присвоєно звання «зразковий художній колектив» : вокально – інструме</w:t>
      </w:r>
      <w:r>
        <w:rPr>
          <w:rFonts w:ascii="Times New Roman" w:hAnsi="Times New Roman"/>
          <w:sz w:val="26"/>
          <w:szCs w:val="26"/>
          <w:lang w:val="uk-UA"/>
        </w:rPr>
        <w:t>нтальна студія «Реверанс»  (керівник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D30BB6">
        <w:rPr>
          <w:rFonts w:ascii="Times New Roman" w:hAnsi="Times New Roman"/>
          <w:sz w:val="26"/>
          <w:szCs w:val="26"/>
          <w:lang w:val="uk-UA"/>
        </w:rPr>
        <w:t>Коса С.І.) та колектив н</w:t>
      </w:r>
      <w:r>
        <w:rPr>
          <w:rFonts w:ascii="Times New Roman" w:hAnsi="Times New Roman"/>
          <w:sz w:val="26"/>
          <w:szCs w:val="26"/>
          <w:lang w:val="uk-UA"/>
        </w:rPr>
        <w:t>ародного танцю «Рушничок» (керівник</w:t>
      </w:r>
      <w:r w:rsidRPr="00D30BB6">
        <w:rPr>
          <w:rFonts w:ascii="Times New Roman" w:hAnsi="Times New Roman"/>
          <w:sz w:val="26"/>
          <w:szCs w:val="26"/>
          <w:lang w:val="uk-UA"/>
        </w:rPr>
        <w:t xml:space="preserve"> Куліш З.В.).</w:t>
      </w:r>
    </w:p>
    <w:p w:rsidR="000F0064" w:rsidRPr="00D47F80" w:rsidRDefault="000F0064" w:rsidP="00D47F8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F0064" w:rsidRDefault="000F0064" w:rsidP="00725B84">
      <w:pPr>
        <w:spacing w:after="0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E97D0D">
        <w:rPr>
          <w:rFonts w:ascii="Times New Roman" w:hAnsi="Times New Roman"/>
          <w:b/>
          <w:sz w:val="26"/>
          <w:szCs w:val="26"/>
          <w:lang w:val="uk-UA"/>
        </w:rPr>
        <w:t>4. Матеріально-технічне забезпечення</w:t>
      </w:r>
    </w:p>
    <w:p w:rsidR="000F0064" w:rsidRPr="002E3394" w:rsidRDefault="000F0064" w:rsidP="00725B84">
      <w:pPr>
        <w:tabs>
          <w:tab w:val="left" w:pos="9498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2E3394">
        <w:rPr>
          <w:rFonts w:ascii="Times New Roman" w:hAnsi="Times New Roman"/>
          <w:sz w:val="26"/>
          <w:szCs w:val="26"/>
          <w:lang w:val="uk-UA"/>
        </w:rPr>
        <w:t>Матеріально-технічне забезпечення частково відповідає сучасним вимогам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E3394">
        <w:rPr>
          <w:rFonts w:ascii="Times New Roman" w:hAnsi="Times New Roman"/>
          <w:sz w:val="26"/>
          <w:szCs w:val="26"/>
          <w:lang w:val="uk-UA"/>
        </w:rPr>
        <w:t xml:space="preserve">до організації освітнього процесу в закладі позашкільної освіти. </w:t>
      </w:r>
      <w:r>
        <w:rPr>
          <w:rFonts w:ascii="Times New Roman" w:hAnsi="Times New Roman"/>
          <w:sz w:val="26"/>
          <w:szCs w:val="26"/>
          <w:lang w:val="uk-UA"/>
        </w:rPr>
        <w:t>БДЮТЧ розташований у цегляному</w:t>
      </w:r>
      <w:r w:rsidRPr="002E3394">
        <w:rPr>
          <w:rFonts w:ascii="Times New Roman" w:hAnsi="Times New Roman"/>
          <w:sz w:val="26"/>
          <w:szCs w:val="26"/>
          <w:lang w:val="uk-UA"/>
        </w:rPr>
        <w:t xml:space="preserve"> 2 поверховому будинку,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E3394">
        <w:rPr>
          <w:rFonts w:ascii="Times New Roman" w:hAnsi="Times New Roman"/>
          <w:sz w:val="26"/>
          <w:szCs w:val="26"/>
          <w:lang w:val="uk-UA"/>
        </w:rPr>
        <w:t>загальною площею 2221 кв.м.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E3394">
        <w:rPr>
          <w:rFonts w:ascii="Times New Roman" w:hAnsi="Times New Roman"/>
          <w:sz w:val="26"/>
          <w:szCs w:val="26"/>
          <w:lang w:val="uk-UA"/>
        </w:rPr>
        <w:t>(з них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E3394">
        <w:rPr>
          <w:rFonts w:ascii="Times New Roman" w:hAnsi="Times New Roman"/>
          <w:sz w:val="26"/>
          <w:szCs w:val="26"/>
          <w:lang w:val="uk-UA"/>
        </w:rPr>
        <w:t>1546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E3394">
        <w:rPr>
          <w:rFonts w:ascii="Times New Roman" w:hAnsi="Times New Roman"/>
          <w:sz w:val="26"/>
          <w:szCs w:val="26"/>
          <w:lang w:val="uk-UA"/>
        </w:rPr>
        <w:t>кв.м. займають навчальні кабінети)</w:t>
      </w:r>
      <w:r>
        <w:rPr>
          <w:rFonts w:ascii="Times New Roman" w:hAnsi="Times New Roman"/>
          <w:sz w:val="26"/>
          <w:szCs w:val="26"/>
          <w:lang w:val="uk-UA"/>
        </w:rPr>
        <w:t>. Будинок дитячої та юнацької творчості м.Червоноград</w:t>
      </w:r>
      <w:r w:rsidRPr="002E3394">
        <w:rPr>
          <w:rFonts w:ascii="Times New Roman" w:hAnsi="Times New Roman"/>
          <w:sz w:val="26"/>
          <w:szCs w:val="26"/>
          <w:lang w:val="uk-UA"/>
        </w:rPr>
        <w:t>а</w:t>
      </w:r>
      <w:r>
        <w:rPr>
          <w:rFonts w:ascii="Times New Roman" w:hAnsi="Times New Roman"/>
          <w:sz w:val="26"/>
          <w:szCs w:val="26"/>
          <w:lang w:val="uk-UA"/>
        </w:rPr>
        <w:t xml:space="preserve"> ма</w:t>
      </w:r>
      <w:r w:rsidRPr="002E3394">
        <w:rPr>
          <w:rFonts w:ascii="Times New Roman" w:hAnsi="Times New Roman"/>
          <w:sz w:val="26"/>
          <w:szCs w:val="26"/>
          <w:lang w:val="uk-UA"/>
        </w:rPr>
        <w:t>є 17 обладнаних навчальних кабінетів</w:t>
      </w:r>
      <w:r>
        <w:rPr>
          <w:rFonts w:ascii="Times New Roman" w:hAnsi="Times New Roman"/>
          <w:sz w:val="26"/>
          <w:szCs w:val="26"/>
          <w:lang w:val="uk-UA"/>
        </w:rPr>
        <w:t>, два хореографічних кабінети</w:t>
      </w:r>
      <w:r w:rsidRPr="002E3394">
        <w:rPr>
          <w:rFonts w:ascii="Times New Roman" w:hAnsi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E3394">
        <w:rPr>
          <w:rFonts w:ascii="Times New Roman" w:hAnsi="Times New Roman"/>
          <w:sz w:val="26"/>
          <w:szCs w:val="26"/>
          <w:lang w:val="uk-UA"/>
        </w:rPr>
        <w:t>актову залу, методичний кабінет, костюмерну.</w:t>
      </w:r>
    </w:p>
    <w:p w:rsidR="000F0064" w:rsidRDefault="000F0064" w:rsidP="002E3394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2E3394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97D0D">
        <w:rPr>
          <w:rFonts w:ascii="Times New Roman" w:hAnsi="Times New Roman"/>
          <w:b/>
          <w:sz w:val="26"/>
          <w:szCs w:val="26"/>
        </w:rPr>
        <w:t>ІІ. Навчальний план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0F0064" w:rsidRPr="009D3DE0" w:rsidRDefault="000F0064" w:rsidP="002E3394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F0064" w:rsidRDefault="000F0064" w:rsidP="00D47F80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E97D0D">
        <w:rPr>
          <w:rFonts w:ascii="Times New Roman" w:hAnsi="Times New Roman"/>
          <w:sz w:val="26"/>
          <w:szCs w:val="26"/>
        </w:rPr>
        <w:t xml:space="preserve"> При формуванні робочого навчального плану враховано вимоги законів України «Про освіту», «Про позашкільну освіту», Положення про позашкільний навчальний заклад, затвердженого постановою Кабінету Міністрів України від 06 травня 2001 р. № 433, Положення про порядок організації індивідуальної та групової роботи в позашкільних навчальних закладах, затвердженого наказом Міністерства освіти і науки України від 11 серпня 2004 р. № 651 та зареєстрованого в Міністерстві юстиції України 20 серпня 2004 р. № 1036/9635.</w:t>
      </w:r>
    </w:p>
    <w:p w:rsidR="000F0064" w:rsidRPr="00E97D0D" w:rsidRDefault="000F0064" w:rsidP="003609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E97D0D">
        <w:rPr>
          <w:rFonts w:ascii="Times New Roman" w:hAnsi="Times New Roman"/>
          <w:sz w:val="26"/>
          <w:szCs w:val="26"/>
        </w:rPr>
        <w:t xml:space="preserve"> 1. Для гуртків, секцій, студій та інших творчих об’єднань початкового рівня за напрямами позашкільної освіти: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2798"/>
        <w:gridCol w:w="1595"/>
        <w:gridCol w:w="1595"/>
        <w:gridCol w:w="1595"/>
        <w:gridCol w:w="1596"/>
      </w:tblGrid>
      <w:tr w:rsidR="000F0064" w:rsidRPr="0030389B" w:rsidTr="0030389B">
        <w:tc>
          <w:tcPr>
            <w:tcW w:w="710" w:type="dxa"/>
            <w:vMerge w:val="restart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2798" w:type="dxa"/>
            <w:vMerge w:val="restart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Напрям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діяльності</w:t>
            </w:r>
          </w:p>
        </w:tc>
        <w:tc>
          <w:tcPr>
            <w:tcW w:w="6381" w:type="dxa"/>
            <w:gridSpan w:val="4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Кількість годин</w:t>
            </w:r>
          </w:p>
        </w:tc>
      </w:tr>
      <w:tr w:rsidR="000F0064" w:rsidRPr="0030389B" w:rsidTr="0030389B">
        <w:tc>
          <w:tcPr>
            <w:tcW w:w="710" w:type="dxa"/>
            <w:vMerge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8" w:type="dxa"/>
            <w:vMerge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 тиждень до 1-го року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навчання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усього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 тиждень 2-й рік навчання</w:t>
            </w:r>
          </w:p>
        </w:tc>
        <w:tc>
          <w:tcPr>
            <w:tcW w:w="1596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усього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</w:tr>
      <w:tr w:rsidR="000F0064" w:rsidRPr="0030389B" w:rsidTr="0030389B">
        <w:trPr>
          <w:trHeight w:val="316"/>
        </w:trPr>
        <w:tc>
          <w:tcPr>
            <w:tcW w:w="710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79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художньо-естетичний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2-4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72-144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2-4</w:t>
            </w:r>
          </w:p>
        </w:tc>
        <w:tc>
          <w:tcPr>
            <w:tcW w:w="1596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72-144</w:t>
            </w:r>
          </w:p>
        </w:tc>
      </w:tr>
      <w:tr w:rsidR="000F0064" w:rsidRPr="0030389B" w:rsidTr="0030389B">
        <w:tc>
          <w:tcPr>
            <w:tcW w:w="710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79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фізкультурно- спортивний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96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</w:tr>
      <w:tr w:rsidR="000F0064" w:rsidRPr="0030389B" w:rsidTr="0030389B">
        <w:tc>
          <w:tcPr>
            <w:tcW w:w="710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79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гуманітарний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96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</w:tr>
      <w:tr w:rsidR="000F0064" w:rsidRPr="0030389B" w:rsidTr="0030389B">
        <w:tc>
          <w:tcPr>
            <w:tcW w:w="710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279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Школа раннього розвитку дитини «Пізнайко»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1595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0064" w:rsidRDefault="000F0064" w:rsidP="00360935">
      <w:pPr>
        <w:tabs>
          <w:tab w:val="left" w:pos="851"/>
        </w:tabs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</w:t>
      </w:r>
    </w:p>
    <w:p w:rsidR="000F0064" w:rsidRPr="00E97D0D" w:rsidRDefault="000F0064" w:rsidP="00C80C5D">
      <w:pPr>
        <w:tabs>
          <w:tab w:val="left" w:pos="851"/>
        </w:tabs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E97D0D">
        <w:rPr>
          <w:rFonts w:ascii="Times New Roman" w:hAnsi="Times New Roman"/>
          <w:sz w:val="26"/>
          <w:szCs w:val="26"/>
        </w:rPr>
        <w:t>2. Для гуртків, секцій, студій та інших творчих об’єднань основного рівня за напрямами позашкільної освіти: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"/>
        <w:gridCol w:w="223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0F0064" w:rsidRPr="0030389B" w:rsidTr="0030389B">
        <w:tc>
          <w:tcPr>
            <w:tcW w:w="424" w:type="dxa"/>
            <w:vMerge w:val="restart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vMerge w:val="restart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Напрям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діяльності</w:t>
            </w:r>
          </w:p>
        </w:tc>
        <w:tc>
          <w:tcPr>
            <w:tcW w:w="7376" w:type="dxa"/>
            <w:gridSpan w:val="8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Кількість годин</w:t>
            </w:r>
          </w:p>
        </w:tc>
      </w:tr>
      <w:tr w:rsidR="000F0064" w:rsidRPr="0030389B" w:rsidTr="0030389B">
        <w:tc>
          <w:tcPr>
            <w:tcW w:w="424" w:type="dxa"/>
            <w:vMerge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vMerge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 тиждень  1-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й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ік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го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за рік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 тиждень 2-й рік 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 тиждень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-й рік 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 тиждень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-й рік 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</w:tr>
      <w:tr w:rsidR="000F0064" w:rsidRPr="0030389B" w:rsidTr="0030389B">
        <w:trPr>
          <w:trHeight w:val="316"/>
        </w:trPr>
        <w:tc>
          <w:tcPr>
            <w:tcW w:w="42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23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художньо-естетичний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3-6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108-216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3-6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108-216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4-6 (7)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144-216 (252)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4-6 (7)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108-216 (252)</w:t>
            </w:r>
          </w:p>
        </w:tc>
      </w:tr>
      <w:tr w:rsidR="000F0064" w:rsidRPr="0030389B" w:rsidTr="0030389B">
        <w:tc>
          <w:tcPr>
            <w:tcW w:w="42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23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фізкультурно- спортивний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4-6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144-216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0064" w:rsidRPr="0030389B" w:rsidTr="0030389B">
        <w:tc>
          <w:tcPr>
            <w:tcW w:w="42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232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гуманітарний</w:t>
            </w:r>
          </w:p>
        </w:tc>
        <w:tc>
          <w:tcPr>
            <w:tcW w:w="922" w:type="dxa"/>
          </w:tcPr>
          <w:p w:rsidR="000F0064" w:rsidRPr="0030389B" w:rsidRDefault="000F0064" w:rsidP="00460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2" w:type="dxa"/>
          </w:tcPr>
          <w:p w:rsidR="000F0064" w:rsidRPr="0030389B" w:rsidRDefault="000F0064" w:rsidP="00460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922" w:type="dxa"/>
          </w:tcPr>
          <w:p w:rsidR="000F0064" w:rsidRPr="0030389B" w:rsidRDefault="000F0064" w:rsidP="00460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2" w:type="dxa"/>
          </w:tcPr>
          <w:p w:rsidR="000F0064" w:rsidRPr="0030389B" w:rsidRDefault="000F0064" w:rsidP="00460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0F0064" w:rsidRDefault="000F0064">
      <w:pPr>
        <w:rPr>
          <w:lang w:val="uk-UA"/>
        </w:rPr>
      </w:pPr>
    </w:p>
    <w:p w:rsidR="000F0064" w:rsidRDefault="000F0064" w:rsidP="00360935">
      <w:pPr>
        <w:tabs>
          <w:tab w:val="left" w:pos="851"/>
        </w:tabs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BF5B62">
        <w:rPr>
          <w:rFonts w:ascii="Times New Roman" w:hAnsi="Times New Roman"/>
          <w:sz w:val="26"/>
          <w:szCs w:val="26"/>
          <w:lang w:val="uk-UA"/>
        </w:rPr>
        <w:t>3. Для гуртків, секцій, студій та інших творчих об’єднань вищого рівня за напрямами позашкільної освіти: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"/>
        <w:gridCol w:w="223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0F0064" w:rsidRPr="0030389B" w:rsidTr="0030389B">
        <w:tc>
          <w:tcPr>
            <w:tcW w:w="424" w:type="dxa"/>
            <w:vMerge w:val="restart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32" w:type="dxa"/>
            <w:vMerge w:val="restart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Напрям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діяльності</w:t>
            </w:r>
          </w:p>
        </w:tc>
        <w:tc>
          <w:tcPr>
            <w:tcW w:w="7376" w:type="dxa"/>
            <w:gridSpan w:val="8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Кількість годин</w:t>
            </w:r>
          </w:p>
        </w:tc>
      </w:tr>
      <w:tr w:rsidR="000F0064" w:rsidRPr="0030389B" w:rsidTr="0030389B">
        <w:tc>
          <w:tcPr>
            <w:tcW w:w="424" w:type="dxa"/>
            <w:vMerge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2" w:type="dxa"/>
            <w:vMerge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 тиждень  1-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й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ік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го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за рік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 тиждень 2-й рік 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 тиждень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-й рік 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 тиждень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-й рік навчання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сьо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</w:p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за рік</w:t>
            </w:r>
          </w:p>
        </w:tc>
      </w:tr>
      <w:tr w:rsidR="000F0064" w:rsidRPr="0030389B" w:rsidTr="0030389B">
        <w:trPr>
          <w:trHeight w:val="316"/>
        </w:trPr>
        <w:tc>
          <w:tcPr>
            <w:tcW w:w="42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23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художньо-естетичний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6(7)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216-252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6(7)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216-252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0064" w:rsidRPr="0030389B" w:rsidTr="0030389B">
        <w:tc>
          <w:tcPr>
            <w:tcW w:w="42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23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фізкультурно- спортивний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6 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6 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6 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0064" w:rsidRPr="0030389B" w:rsidTr="0030389B">
        <w:tc>
          <w:tcPr>
            <w:tcW w:w="42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23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гуманітарний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22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0F0064" w:rsidRDefault="000F0064" w:rsidP="003A7784">
      <w:pPr>
        <w:pStyle w:val="NormalWeb"/>
        <w:shd w:val="clear" w:color="auto" w:fill="FFFFFF"/>
        <w:spacing w:before="0" w:beforeAutospacing="0" w:after="204" w:afterAutospacing="0"/>
        <w:rPr>
          <w:rFonts w:ascii="Arial" w:hAnsi="Arial" w:cs="Arial"/>
          <w:color w:val="666666"/>
          <w:sz w:val="22"/>
          <w:szCs w:val="22"/>
          <w:lang w:val="uk-UA"/>
        </w:rPr>
      </w:pPr>
    </w:p>
    <w:p w:rsidR="000F0064" w:rsidRPr="007C3D55" w:rsidRDefault="000F0064" w:rsidP="00966C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</w:t>
      </w:r>
      <w:r w:rsidRPr="007C3D55">
        <w:rPr>
          <w:color w:val="000000"/>
          <w:sz w:val="26"/>
          <w:szCs w:val="26"/>
        </w:rPr>
        <w:t xml:space="preserve">Навчальним планом передбачено організацію освітнього процесу </w:t>
      </w:r>
      <w:r>
        <w:rPr>
          <w:color w:val="000000"/>
          <w:sz w:val="26"/>
          <w:szCs w:val="26"/>
          <w:lang w:val="uk-UA"/>
        </w:rPr>
        <w:t>за напрямами</w:t>
      </w:r>
      <w:r w:rsidRPr="007C3D55">
        <w:rPr>
          <w:color w:val="000000"/>
          <w:sz w:val="26"/>
          <w:szCs w:val="26"/>
        </w:rPr>
        <w:t>:</w:t>
      </w:r>
    </w:p>
    <w:p w:rsidR="000F0064" w:rsidRPr="007C3D55" w:rsidRDefault="000F0064" w:rsidP="00966C97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uk-UA"/>
        </w:rPr>
      </w:pPr>
      <w:r>
        <w:rPr>
          <w:rStyle w:val="Emphasis"/>
          <w:i w:val="0"/>
          <w:color w:val="000000"/>
          <w:sz w:val="26"/>
          <w:szCs w:val="26"/>
          <w:lang w:val="uk-UA"/>
        </w:rPr>
        <w:t xml:space="preserve">     -  д</w:t>
      </w:r>
      <w:r w:rsidRPr="007C3D55">
        <w:rPr>
          <w:rStyle w:val="Emphasis"/>
          <w:i w:val="0"/>
          <w:color w:val="000000"/>
          <w:sz w:val="26"/>
          <w:szCs w:val="26"/>
          <w:lang w:val="uk-UA"/>
        </w:rPr>
        <w:t>екоративно-ужиткового мистецтва</w:t>
      </w:r>
      <w:r w:rsidRPr="007C3D55">
        <w:rPr>
          <w:color w:val="000000"/>
          <w:sz w:val="26"/>
          <w:szCs w:val="26"/>
        </w:rPr>
        <w:t>, що об’єднує в собі гуртки</w:t>
      </w:r>
      <w:r>
        <w:rPr>
          <w:color w:val="000000"/>
          <w:sz w:val="26"/>
          <w:szCs w:val="26"/>
          <w:lang w:val="uk-UA"/>
        </w:rPr>
        <w:t>:</w:t>
      </w:r>
    </w:p>
    <w:tbl>
      <w:tblPr>
        <w:tblW w:w="9924" w:type="dxa"/>
        <w:tblInd w:w="-31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4"/>
      </w:tblGrid>
      <w:tr w:rsidR="000F0064" w:rsidRPr="0030389B" w:rsidTr="0030389B">
        <w:tc>
          <w:tcPr>
            <w:tcW w:w="9924" w:type="dxa"/>
            <w:tcBorders>
              <w:top w:val="nil"/>
              <w:bottom w:val="nil"/>
            </w:tcBorders>
            <w:shd w:val="clear" w:color="auto" w:fill="FFFFFF"/>
          </w:tcPr>
          <w:p w:rsidR="000F0064" w:rsidRPr="001F14B1" w:rsidRDefault="000F0064" w:rsidP="0030389B">
            <w:pPr>
              <w:spacing w:after="0"/>
              <w:ind w:right="-14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Природа, творчість, фантазія, Умілі руки, Образотворче мистецтво, Художнє в’язання,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В’язання спицями та гачком, Художня вишивка, Мистецтво створення одягу, Крій та шиття, Дефіле, Художня студія, Творча майстерня. Фоаміран, Живопис і рисунок, Декоративний орнамент, Скульптура, Сувеніри та аксесуари в дизайні, Живопис і вітраж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 Одяг та аксесуари, Креативне рукоділля, Бісероплетіння;</w:t>
            </w:r>
          </w:p>
          <w:tbl>
            <w:tblPr>
              <w:tblW w:w="9747" w:type="dxa"/>
              <w:tblInd w:w="34" w:type="dxa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9747"/>
            </w:tblGrid>
            <w:tr w:rsidR="000F0064" w:rsidRPr="00CC499D" w:rsidTr="0030389B">
              <w:tc>
                <w:tcPr>
                  <w:tcW w:w="9747" w:type="dxa"/>
                  <w:tcBorders>
                    <w:top w:val="nil"/>
                  </w:tcBorders>
                </w:tcPr>
                <w:p w:rsidR="000F0064" w:rsidRPr="0030389B" w:rsidRDefault="000F0064" w:rsidP="0030389B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30389B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-  художньої творчості: Народного танцю «Рушничок», Народного танцю «Пролісок», сучасного танцю, Вокально-інструментальна студія «Реверанс», Вокальний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«Веселі нотки», Троїсті музики, Театральний;</w:t>
                  </w:r>
                </w:p>
                <w:p w:rsidR="000F0064" w:rsidRPr="0030389B" w:rsidRDefault="000F0064" w:rsidP="00303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30389B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-  спортивний: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Бойових мистецтв, Бокс</w:t>
                  </w:r>
                  <w:r w:rsidRPr="0030389B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, Шаховий клуб «Дебют»;</w:t>
                  </w:r>
                </w:p>
                <w:p w:rsidR="000F0064" w:rsidRPr="0030389B" w:rsidRDefault="000F0064" w:rsidP="00303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30389B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       - гуманітарний: Основи телерадіомайстерності, Математика і логіка, Англійська мова «АВС»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та «Happy English»</w:t>
                  </w:r>
                  <w:r w:rsidRPr="0030389B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;</w:t>
                  </w:r>
                </w:p>
              </w:tc>
            </w:tr>
          </w:tbl>
          <w:p w:rsidR="000F0064" w:rsidRPr="0030389B" w:rsidRDefault="000F0064" w:rsidP="0030389B">
            <w:pPr>
              <w:pStyle w:val="NormalWeb"/>
              <w:shd w:val="clear" w:color="auto" w:fill="FFFFFF"/>
              <w:spacing w:before="0" w:beforeAutospacing="0" w:after="204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0389B">
              <w:rPr>
                <w:color w:val="000000"/>
                <w:sz w:val="26"/>
                <w:szCs w:val="26"/>
                <w:lang w:val="uk-UA"/>
              </w:rPr>
              <w:t xml:space="preserve">            - школа раннього розвитку дитини «Пізнайко»:</w:t>
            </w:r>
            <w:r w:rsidRPr="0030389B">
              <w:rPr>
                <w:rFonts w:ascii="Arial" w:hAnsi="Arial" w:cs="Arial"/>
                <w:color w:val="666666"/>
                <w:sz w:val="22"/>
                <w:szCs w:val="22"/>
                <w:lang w:val="uk-UA"/>
              </w:rPr>
              <w:t xml:space="preserve"> </w:t>
            </w:r>
            <w:r w:rsidRPr="0030389B">
              <w:rPr>
                <w:color w:val="000000"/>
                <w:sz w:val="26"/>
                <w:szCs w:val="26"/>
                <w:lang w:val="uk-UA"/>
              </w:rPr>
              <w:t xml:space="preserve">Вокал, Малювання, Англійська мова, Танцювальний, </w:t>
            </w:r>
            <w:r w:rsidRPr="0030389B">
              <w:rPr>
                <w:sz w:val="26"/>
                <w:szCs w:val="26"/>
                <w:lang w:val="uk-UA"/>
              </w:rPr>
              <w:t>Цікава математика, Розвиток мовлення.</w:t>
            </w:r>
          </w:p>
        </w:tc>
      </w:tr>
    </w:tbl>
    <w:p w:rsidR="000F0064" w:rsidRPr="009D3DE0" w:rsidRDefault="000F0064" w:rsidP="00056010">
      <w:pPr>
        <w:spacing w:before="240"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705A7">
        <w:rPr>
          <w:rFonts w:ascii="Times New Roman" w:hAnsi="Times New Roman"/>
          <w:b/>
          <w:sz w:val="26"/>
          <w:szCs w:val="26"/>
        </w:rPr>
        <w:t>ІІІ. Навчальні програми (відповідно до навчального плану)</w:t>
      </w:r>
    </w:p>
    <w:p w:rsidR="000F0064" w:rsidRPr="001F14B1" w:rsidRDefault="000F0064" w:rsidP="00D9618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F705A7">
        <w:rPr>
          <w:rFonts w:ascii="Times New Roman" w:hAnsi="Times New Roman"/>
          <w:sz w:val="26"/>
          <w:szCs w:val="26"/>
        </w:rPr>
        <w:t>1. Перелік навчальних програм (з урахуванням особливостей регіону, інтересів вихованців, кадрового забезпечення закладу, матеріально-технічної бази тощо).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68"/>
        <w:gridCol w:w="2126"/>
        <w:gridCol w:w="4819"/>
      </w:tblGrid>
      <w:tr w:rsidR="000F0064" w:rsidRPr="0030389B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Назва програми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Автор (автори)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Ким і коли схвалено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>Природа,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твор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чість,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фантазія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Івануса Т.А.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Умілі руки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Добуш С.І.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30389B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Образотворче мистецтво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Вержбицька І.В.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Науково- методична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комісія з позашкільної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освіти МОН, 2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.0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.201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Творча майстерня Фоаміран.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Огирчак О.В.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02.09.2019 №238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Художнє в’язання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Сафонкіна Л.І.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В’язання спицями та гачком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ГерасименкоО.В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Художня вишивка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Яремчук М.С.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02.09.2019 №238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Крій та шиття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Яремчук М.С.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02.09.2019 № 238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Дефіле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Яремчук М.С.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31.08.2018 № 233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Художня студія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Захаркова Н.Я.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Сувеніри та аксе-суари в дизайні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Петролюк В.В.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02.09.2019 №238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Мистецтво створення одягу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Гутівська Ю.П.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Одяг та аксесуари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Климочко О.І.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адської міської ради, 30.08.2021 № 185</w:t>
            </w:r>
          </w:p>
        </w:tc>
      </w:tr>
      <w:tr w:rsidR="000F0064" w:rsidRPr="0030389B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Живопис і рисунок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Вержбицька І.В.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Науково- методична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комісія з позашкільної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освіти МОН, 2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.0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.201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0F0064" w:rsidRPr="0030389B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Декоративний орнамент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Вержбицька І.В.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Науково- методична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комісія з позашкільної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освіти МОН, 2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.0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.201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Скульптура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Мисак Р.І.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ервоноградської міської ради, 02.09.2019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23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0F0064" w:rsidRPr="0030389B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Живопис і вітраж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Вержбицька І.В.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Науково- методична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комісія з позашкільної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освіти МОН, 2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.0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.201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Бісероплетіння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Найда М.В.</w:t>
            </w:r>
          </w:p>
        </w:tc>
        <w:tc>
          <w:tcPr>
            <w:tcW w:w="4819" w:type="dxa"/>
          </w:tcPr>
          <w:p w:rsidR="000F0064" w:rsidRPr="00371720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371720" w:rsidTr="00862BEF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2268" w:type="dxa"/>
          </w:tcPr>
          <w:p w:rsidR="000F0064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Креативне рукоділля</w:t>
            </w:r>
          </w:p>
        </w:tc>
        <w:tc>
          <w:tcPr>
            <w:tcW w:w="2126" w:type="dxa"/>
          </w:tcPr>
          <w:p w:rsidR="000F0064" w:rsidRPr="00862BEF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62BEF">
              <w:rPr>
                <w:rFonts w:ascii="Times New Roman" w:hAnsi="Times New Roman"/>
                <w:sz w:val="26"/>
                <w:szCs w:val="26"/>
                <w:lang w:val="uk-UA"/>
              </w:rPr>
              <w:t>Юрченко О.М.,</w:t>
            </w:r>
          </w:p>
          <w:p w:rsidR="000F0064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62BEF">
              <w:rPr>
                <w:rFonts w:ascii="Times New Roman" w:hAnsi="Times New Roman"/>
                <w:sz w:val="26"/>
                <w:szCs w:val="26"/>
                <w:lang w:val="uk-UA"/>
              </w:rPr>
              <w:t>Несвіт С.О.</w:t>
            </w:r>
          </w:p>
        </w:tc>
        <w:tc>
          <w:tcPr>
            <w:tcW w:w="4819" w:type="dxa"/>
          </w:tcPr>
          <w:p w:rsidR="000F0064" w:rsidRPr="0022028F" w:rsidRDefault="000F0064" w:rsidP="00862BEF">
            <w:pPr>
              <w:spacing w:line="240" w:lineRule="auto"/>
              <w:ind w:left="4956" w:hanging="495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22028F">
              <w:rPr>
                <w:rFonts w:ascii="Times New Roman" w:hAnsi="Times New Roman"/>
                <w:sz w:val="26"/>
                <w:szCs w:val="26"/>
                <w:lang w:val="uk-UA"/>
              </w:rPr>
              <w:t>аказ Департаменту освіти і науки</w:t>
            </w:r>
          </w:p>
          <w:p w:rsidR="000F0064" w:rsidRPr="0022028F" w:rsidRDefault="000F0064" w:rsidP="00862B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028F">
              <w:rPr>
                <w:rFonts w:ascii="Times New Roman" w:hAnsi="Times New Roman"/>
                <w:sz w:val="26"/>
                <w:szCs w:val="26"/>
                <w:lang w:val="uk-UA"/>
              </w:rPr>
              <w:t>Сумської обласної державної адміністрації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Народного танцю «Рушничок»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Куліш З.В.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Сучасного танцю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Сапіга Ю.О.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адської міської ради, 30.08.2021 № 185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Народного танцю «Пролісок»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Сухинюк О.В.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Вокально-інструментальна студія «Реверанс»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Коса С.І.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Вокальний «Веселі нотки»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Шкудор С.О.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Троїсті музики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Чобонян В.С.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371720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Театральний</w:t>
            </w:r>
          </w:p>
        </w:tc>
        <w:tc>
          <w:tcPr>
            <w:tcW w:w="2126" w:type="dxa"/>
          </w:tcPr>
          <w:p w:rsidR="000F0064" w:rsidRPr="00862BEF" w:rsidRDefault="000F0064" w:rsidP="00862B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62BEF">
              <w:rPr>
                <w:rFonts w:ascii="Times New Roman" w:hAnsi="Times New Roman"/>
                <w:iCs/>
                <w:sz w:val="26"/>
                <w:szCs w:val="26"/>
              </w:rPr>
              <w:t>Єрьоміна В. В.</w:t>
            </w:r>
          </w:p>
        </w:tc>
        <w:tc>
          <w:tcPr>
            <w:tcW w:w="4819" w:type="dxa"/>
          </w:tcPr>
          <w:p w:rsidR="000F0064" w:rsidRPr="00862BEF" w:rsidRDefault="000F0064" w:rsidP="00862B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62BE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Науково- методична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комісія з позашкільної</w:t>
            </w:r>
            <w:r w:rsidRPr="00862BE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освіти МОН</w:t>
            </w:r>
            <w:r w:rsidRPr="00862BE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(протокол №2 від 29.06.2017) 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Бойових мистецтв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Піхотський В.Г.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Бокс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Смеречанський В.І.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Шаховий клуб «Дебют»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Кіндрацький І.Т.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Математика і логіка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Рудиш О.Г.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Основи телерадіо-майстерності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Кальмук І.С.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30389B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Англійська мова «АВС»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Конюшина О.В.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Департамент освіти і науки, молоді та спорт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 Запорізької міської ради, 2018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Малювання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Захаркова Н.Я.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Вокал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Пирог Б.В.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30389B" w:rsidTr="0030389B">
        <w:tc>
          <w:tcPr>
            <w:tcW w:w="534" w:type="dxa"/>
          </w:tcPr>
          <w:p w:rsidR="000F0064" w:rsidRPr="0030389B" w:rsidRDefault="000F0064" w:rsidP="00460C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Танцювальний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Сафонова О.О., Шевчук А.С.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</w:rPr>
              <w:t xml:space="preserve">Науково- методична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комісія з позашкільної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 xml:space="preserve"> освіти МОН, 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.0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6с</w:t>
            </w:r>
            <w:r w:rsidRPr="0030389B">
              <w:rPr>
                <w:rFonts w:ascii="Times New Roman" w:hAnsi="Times New Roman"/>
                <w:sz w:val="26"/>
                <w:szCs w:val="26"/>
              </w:rPr>
              <w:t>.201</w:t>
            </w: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Цікава математика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Рудиш О.Г.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Розвиток мовлення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Просецька Б.Є.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  <w:tr w:rsidR="000F0064" w:rsidRPr="00CC499D" w:rsidTr="0030389B">
        <w:tc>
          <w:tcPr>
            <w:tcW w:w="534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  <w:tc>
          <w:tcPr>
            <w:tcW w:w="2268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2126" w:type="dxa"/>
          </w:tcPr>
          <w:p w:rsidR="000F0064" w:rsidRPr="0030389B" w:rsidRDefault="000F0064" w:rsidP="00303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Сахарук В.О.</w:t>
            </w:r>
          </w:p>
        </w:tc>
        <w:tc>
          <w:tcPr>
            <w:tcW w:w="4819" w:type="dxa"/>
          </w:tcPr>
          <w:p w:rsidR="000F0064" w:rsidRPr="0030389B" w:rsidRDefault="000F0064" w:rsidP="00303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389B">
              <w:rPr>
                <w:rFonts w:ascii="Times New Roman" w:hAnsi="Times New Roman"/>
                <w:sz w:val="26"/>
                <w:szCs w:val="26"/>
                <w:lang w:val="uk-UA"/>
              </w:rPr>
              <w:t>Відділ освіти Червоноградської міської ради, 30.08.2017 № 237</w:t>
            </w:r>
          </w:p>
        </w:tc>
      </w:tr>
    </w:tbl>
    <w:p w:rsidR="000F0064" w:rsidRDefault="000F0064" w:rsidP="00F60305">
      <w:pPr>
        <w:pStyle w:val="HTMLPreformatted"/>
        <w:shd w:val="clear" w:color="auto" w:fill="FFFFFF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</w:p>
    <w:p w:rsidR="000F0064" w:rsidRDefault="000F0064" w:rsidP="00F60305">
      <w:pPr>
        <w:pStyle w:val="HTMLPreformatted"/>
        <w:shd w:val="clear" w:color="auto" w:fill="FFFFFF"/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2. Вимоги до вихованців</w:t>
      </w:r>
      <w:r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F0064" w:rsidRDefault="000F0064" w:rsidP="00F6030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          Вихованці</w:t>
      </w:r>
      <w:r w:rsidRPr="00F6030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мають право на здобуття позашкільної освіти відповідно до їх здібностей, обдарувань, уподобань та інтересів.</w:t>
      </w:r>
      <w:r w:rsidRPr="00F60305">
        <w:rPr>
          <w:rFonts w:ascii="Times New Roman" w:hAnsi="Times New Roman"/>
          <w:color w:val="292B2C"/>
          <w:sz w:val="26"/>
          <w:szCs w:val="26"/>
          <w:lang w:val="uk-UA"/>
        </w:rPr>
        <w:t xml:space="preserve"> </w:t>
      </w:r>
      <w:r w:rsidRPr="006D6AE7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До закладу зараховуються вихованці віком від 5 до </w:t>
      </w:r>
      <w:r w:rsidRPr="00F6030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18</w:t>
      </w:r>
      <w:r w:rsidRPr="006D6AE7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років. Зарахування вихованців може здійснюватися протягом навчального року (у міру закінчення комплектування гуртків за їх бажанням і за згодою батьків або осіб, 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кі їх замінюють, як на безконкур</w:t>
      </w:r>
      <w:r w:rsidRPr="006D6AE7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сній основі, так і за конкурсом, умови якого розробляються закладом.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:rsidR="000F0064" w:rsidRPr="00D96185" w:rsidRDefault="000F0064" w:rsidP="00D96185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          </w:t>
      </w:r>
      <w:r w:rsidRPr="00F60305">
        <w:rPr>
          <w:rFonts w:ascii="Times New Roman" w:hAnsi="Times New Roman"/>
          <w:color w:val="000000"/>
          <w:sz w:val="26"/>
          <w:szCs w:val="26"/>
        </w:rPr>
        <w:t>Для зарахув</w:t>
      </w:r>
      <w:r>
        <w:rPr>
          <w:rFonts w:ascii="Times New Roman" w:hAnsi="Times New Roman"/>
          <w:color w:val="000000"/>
          <w:sz w:val="26"/>
          <w:szCs w:val="26"/>
        </w:rPr>
        <w:t>ання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вихованців</w:t>
      </w:r>
      <w:r>
        <w:rPr>
          <w:rFonts w:ascii="Times New Roman" w:hAnsi="Times New Roman"/>
          <w:color w:val="000000"/>
          <w:sz w:val="26"/>
          <w:szCs w:val="26"/>
        </w:rPr>
        <w:t xml:space="preserve"> до  спортивних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та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60305">
        <w:rPr>
          <w:rFonts w:ascii="Times New Roman" w:hAnsi="Times New Roman"/>
          <w:color w:val="000000"/>
          <w:sz w:val="26"/>
          <w:szCs w:val="26"/>
        </w:rPr>
        <w:t xml:space="preserve"> хореографічних об'єднан</w:t>
      </w:r>
      <w:r>
        <w:rPr>
          <w:rFonts w:ascii="Times New Roman" w:hAnsi="Times New Roman"/>
          <w:color w:val="000000"/>
          <w:sz w:val="26"/>
          <w:szCs w:val="26"/>
        </w:rPr>
        <w:t xml:space="preserve">ь необхідна довідка  медичного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F60305">
        <w:rPr>
          <w:rFonts w:ascii="Times New Roman" w:hAnsi="Times New Roman"/>
          <w:color w:val="000000"/>
          <w:sz w:val="26"/>
          <w:szCs w:val="26"/>
        </w:rPr>
        <w:t>зак</w:t>
      </w:r>
      <w:r>
        <w:rPr>
          <w:rFonts w:ascii="Times New Roman" w:hAnsi="Times New Roman"/>
          <w:color w:val="000000"/>
          <w:sz w:val="26"/>
          <w:szCs w:val="26"/>
        </w:rPr>
        <w:t>ладу  про  відсутність  у  них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F60305">
        <w:rPr>
          <w:rFonts w:ascii="Times New Roman" w:hAnsi="Times New Roman"/>
          <w:color w:val="000000"/>
          <w:sz w:val="26"/>
          <w:szCs w:val="26"/>
        </w:rPr>
        <w:t>п</w:t>
      </w:r>
      <w:r>
        <w:rPr>
          <w:rFonts w:ascii="Times New Roman" w:hAnsi="Times New Roman"/>
          <w:color w:val="000000"/>
          <w:sz w:val="26"/>
          <w:szCs w:val="26"/>
        </w:rPr>
        <w:t xml:space="preserve">ротипоказань  для  занять у </w:t>
      </w:r>
      <w:r w:rsidRPr="00F60305">
        <w:rPr>
          <w:rFonts w:ascii="Times New Roman" w:hAnsi="Times New Roman"/>
          <w:color w:val="000000"/>
          <w:sz w:val="26"/>
          <w:szCs w:val="26"/>
        </w:rPr>
        <w:t>зазначених творчих об'єднаннях.</w:t>
      </w:r>
    </w:p>
    <w:p w:rsidR="000F0064" w:rsidRPr="00DD74AF" w:rsidRDefault="000F0064" w:rsidP="00D96185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b/>
          <w:sz w:val="26"/>
          <w:szCs w:val="26"/>
          <w:lang w:val="uk-UA"/>
        </w:rPr>
        <w:t xml:space="preserve">3. Тривалість занять </w:t>
      </w:r>
    </w:p>
    <w:p w:rsidR="000F0064" w:rsidRDefault="000F0064" w:rsidP="00D9618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  <w:lang w:val="uk-UA"/>
        </w:rPr>
        <w:t>Тривалість одного заняття в закладі позашкільної освіти визначається навчальним планом і навчальними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віком від 5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 до 6 років - 30 хвилин;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віком від 6 до 7 років - 35 хвилин;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старшого віку - 45 хвилин. </w:t>
      </w: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</w:rPr>
        <w:t xml:space="preserve">Перерви між заняттями визначаються режимом </w:t>
      </w:r>
      <w:r>
        <w:rPr>
          <w:rFonts w:ascii="Times New Roman" w:hAnsi="Times New Roman"/>
          <w:sz w:val="26"/>
          <w:szCs w:val="26"/>
        </w:rPr>
        <w:t>щоденної роботи закладу згідно з</w:t>
      </w:r>
      <w:r>
        <w:rPr>
          <w:rFonts w:ascii="Times New Roman" w:hAnsi="Times New Roman"/>
          <w:sz w:val="26"/>
          <w:szCs w:val="26"/>
          <w:lang w:val="uk-UA"/>
        </w:rPr>
        <w:t>і</w:t>
      </w:r>
      <w:r w:rsidRPr="00DD74AF">
        <w:rPr>
          <w:rFonts w:ascii="Times New Roman" w:hAnsi="Times New Roman"/>
          <w:sz w:val="26"/>
          <w:szCs w:val="26"/>
        </w:rPr>
        <w:t xml:space="preserve"> Статутом.</w:t>
      </w:r>
    </w:p>
    <w:p w:rsidR="000F0064" w:rsidRPr="003A7784" w:rsidRDefault="000F0064" w:rsidP="00DD74AF">
      <w:pPr>
        <w:spacing w:after="0"/>
        <w:rPr>
          <w:rFonts w:ascii="Times New Roman" w:hAnsi="Times New Roman"/>
          <w:sz w:val="26"/>
          <w:szCs w:val="26"/>
        </w:rPr>
      </w:pPr>
    </w:p>
    <w:p w:rsidR="000F0064" w:rsidRPr="00DD74AF" w:rsidRDefault="000F0064" w:rsidP="0078249D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4. Форми контролю </w:t>
      </w:r>
      <w:r w:rsidRPr="00DD74A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0F0064" w:rsidRPr="00583A87" w:rsidRDefault="000F0064" w:rsidP="00583A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Pr="00DD74AF">
        <w:rPr>
          <w:sz w:val="26"/>
          <w:szCs w:val="26"/>
          <w:lang w:val="uk-UA"/>
        </w:rPr>
        <w:t xml:space="preserve">Контроль і оцінювання навчальних досягнень здобувачів освіти здійснюються на </w:t>
      </w:r>
      <w:r w:rsidRPr="008114DA">
        <w:rPr>
          <w:sz w:val="26"/>
          <w:szCs w:val="26"/>
          <w:lang w:val="uk-UA"/>
        </w:rPr>
        <w:t>суб’єкт-суб’єктних</w:t>
      </w:r>
      <w:r w:rsidRPr="00DD74AF">
        <w:rPr>
          <w:sz w:val="26"/>
          <w:szCs w:val="26"/>
          <w:lang w:val="uk-UA"/>
        </w:rPr>
        <w:t xml:space="preserve"> засадах, що передбачає систематичне відстеження їхнього індивідуального розвитку в освітньому процесі з урахуванням результативності їх участі в організаційно-масових заходах</w:t>
      </w:r>
      <w:r>
        <w:rPr>
          <w:sz w:val="26"/>
          <w:szCs w:val="26"/>
          <w:lang w:val="uk-UA"/>
        </w:rPr>
        <w:t xml:space="preserve">. </w:t>
      </w:r>
      <w:r w:rsidRPr="00583A87">
        <w:rPr>
          <w:color w:val="000000"/>
          <w:sz w:val="26"/>
          <w:szCs w:val="26"/>
          <w:lang w:val="uk-UA"/>
        </w:rPr>
        <w:t xml:space="preserve">Формами контролю за результативністю навчання є опитування, тестування, участь у творчих конкурсах, конференціях, виставках, концертах, фестивалях, турнірах, змаганнях, захист проекту, формування портфоліо, підсумкове заняття. </w:t>
      </w:r>
    </w:p>
    <w:p w:rsidR="000F0064" w:rsidRPr="002B25A1" w:rsidRDefault="000F0064" w:rsidP="00583A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Також здійснюється </w:t>
      </w:r>
      <w:r w:rsidRPr="006D6AE7">
        <w:rPr>
          <w:color w:val="000000"/>
          <w:sz w:val="26"/>
          <w:szCs w:val="26"/>
          <w:lang w:val="uk-UA"/>
        </w:rPr>
        <w:t>контроль за виконанням навчальних планів та освітньої програми, якістю знань, умінь і навичок вихованців, розробка рекомендацій щодо їх покращення;</w:t>
      </w:r>
      <w:r>
        <w:rPr>
          <w:color w:val="000000"/>
          <w:sz w:val="26"/>
          <w:szCs w:val="26"/>
          <w:lang w:val="uk-UA"/>
        </w:rPr>
        <w:t xml:space="preserve"> </w:t>
      </w:r>
      <w:r w:rsidRPr="006D6AE7">
        <w:rPr>
          <w:color w:val="000000"/>
          <w:sz w:val="26"/>
          <w:szCs w:val="26"/>
          <w:lang w:val="uk-UA"/>
        </w:rPr>
        <w:t xml:space="preserve">контроль за станом внутрішньої документації (журнали гурткової роботи, плани </w:t>
      </w:r>
      <w:r>
        <w:rPr>
          <w:color w:val="000000"/>
          <w:sz w:val="26"/>
          <w:szCs w:val="26"/>
          <w:lang w:val="uk-UA"/>
        </w:rPr>
        <w:t>навчально-</w:t>
      </w:r>
      <w:r w:rsidRPr="006D6AE7">
        <w:rPr>
          <w:color w:val="000000"/>
          <w:sz w:val="26"/>
          <w:szCs w:val="26"/>
          <w:lang w:val="uk-UA"/>
        </w:rPr>
        <w:t>виховної роботи,</w:t>
      </w:r>
      <w:r>
        <w:rPr>
          <w:color w:val="000000"/>
          <w:sz w:val="26"/>
          <w:szCs w:val="26"/>
          <w:lang w:val="uk-UA"/>
        </w:rPr>
        <w:t xml:space="preserve"> </w:t>
      </w:r>
      <w:r w:rsidRPr="006D6AE7">
        <w:rPr>
          <w:color w:val="000000"/>
          <w:sz w:val="26"/>
          <w:szCs w:val="26"/>
          <w:lang w:val="uk-UA"/>
        </w:rPr>
        <w:t xml:space="preserve"> журнали з техніки безпеки, виконання пла</w:t>
      </w:r>
      <w:r>
        <w:rPr>
          <w:color w:val="000000"/>
          <w:sz w:val="26"/>
          <w:szCs w:val="26"/>
          <w:lang w:val="uk-UA"/>
        </w:rPr>
        <w:t>нів роботи відділів,</w:t>
      </w:r>
      <w:r w:rsidRPr="006D6AE7">
        <w:rPr>
          <w:color w:val="000000"/>
          <w:sz w:val="26"/>
          <w:szCs w:val="26"/>
          <w:lang w:val="uk-UA"/>
        </w:rPr>
        <w:t xml:space="preserve"> тематичне планування);</w:t>
      </w:r>
      <w:r>
        <w:rPr>
          <w:color w:val="000000"/>
          <w:sz w:val="26"/>
          <w:szCs w:val="26"/>
          <w:lang w:val="uk-UA"/>
        </w:rPr>
        <w:t xml:space="preserve"> </w:t>
      </w:r>
      <w:r w:rsidRPr="002B25A1">
        <w:rPr>
          <w:color w:val="000000"/>
          <w:sz w:val="26"/>
          <w:szCs w:val="26"/>
          <w:lang w:val="uk-UA"/>
        </w:rPr>
        <w:t>моніторинг та оптимізація соціально-психологічного середовища закладу;</w:t>
      </w:r>
      <w:r>
        <w:rPr>
          <w:color w:val="000000"/>
          <w:sz w:val="26"/>
          <w:szCs w:val="26"/>
          <w:lang w:val="uk-UA"/>
        </w:rPr>
        <w:t xml:space="preserve"> </w:t>
      </w:r>
      <w:r w:rsidRPr="002B25A1">
        <w:rPr>
          <w:color w:val="000000"/>
          <w:sz w:val="26"/>
          <w:szCs w:val="26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0F0064" w:rsidRPr="002B25A1" w:rsidRDefault="000F0064" w:rsidP="00E1516B">
      <w:pPr>
        <w:tabs>
          <w:tab w:val="left" w:pos="709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DD74AF"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b/>
          <w:sz w:val="26"/>
          <w:szCs w:val="26"/>
          <w:lang w:val="uk-UA"/>
        </w:rPr>
        <w:t>5. Методичне забезпечення</w:t>
      </w:r>
      <w:r w:rsidRPr="00E1516B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0F0064" w:rsidRPr="00E1516B" w:rsidRDefault="000F0064" w:rsidP="00E1516B">
      <w:pPr>
        <w:tabs>
          <w:tab w:val="left" w:pos="567"/>
        </w:tabs>
        <w:spacing w:after="0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Методична робота</w:t>
      </w:r>
      <w:r w:rsidRPr="00E1516B">
        <w:rPr>
          <w:rFonts w:ascii="Times New Roman" w:hAnsi="Times New Roman"/>
          <w:color w:val="000000"/>
          <w:sz w:val="26"/>
          <w:szCs w:val="26"/>
        </w:rPr>
        <w:t> 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БДЮТЧ</w:t>
      </w:r>
      <w:r w:rsidRPr="00E1516B">
        <w:rPr>
          <w:rFonts w:ascii="Times New Roman" w:hAnsi="Times New Roman"/>
          <w:color w:val="000000"/>
          <w:sz w:val="26"/>
          <w:szCs w:val="26"/>
        </w:rPr>
        <w:t> 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 спрямована на становлення та розвиток творчої майстерності педагога з метою забезпечення ефективності навчально-виховного процесу для становлення особистості як творця й проектувальника власного життя, гармонізації й гуманізації взаємин між вихованцями і педагогами на основі ідеї самоцінності дитинства, діалогу, усвідомлення вибору особистістю життєвого шляху.</w:t>
      </w:r>
    </w:p>
    <w:p w:rsidR="000F0064" w:rsidRPr="00E1516B" w:rsidRDefault="000F0064" w:rsidP="00E1516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Організуючим центром методичної роботи з керівниками гуртків є методичний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кабінет. У методичному кабінеті є:</w:t>
      </w:r>
    </w:p>
    <w:p w:rsidR="000F0064" w:rsidRPr="00E1516B" w:rsidRDefault="000F0064" w:rsidP="00E1516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- м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етодичні рекомендації: «Використання активних та інтерактивних методів роботи на гурткових заняттях»,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«Організація роботи з обдарованими вихованцями», «Як розвивати творчі здібності обдарованих дітей», «Ведення ділової документації», «Організація навчального та виховного процесу в ЗПО», «Організація самоосвітньої діяльності керівника гуртка», «Організація учнівського самоврядування в гуртку», «Метод проектів у позашкільній освіті» тощо;</w:t>
      </w:r>
    </w:p>
    <w:p w:rsidR="000F0064" w:rsidRPr="00E1516B" w:rsidRDefault="000F0064" w:rsidP="00E1516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- матеріали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 методичних об’єднань керівників гуртків художньо-естетичного напрямку та керівників гуртків декоративно-ужиткового мистецтва;</w:t>
      </w:r>
    </w:p>
    <w:p w:rsidR="000F0064" w:rsidRPr="00E1516B" w:rsidRDefault="000F0064" w:rsidP="00E1516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матеріали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 школи молодого педагога;</w:t>
      </w:r>
    </w:p>
    <w:p w:rsidR="000F0064" w:rsidRDefault="000F0064" w:rsidP="00E1516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- м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етодичні розробки гурткових занять;</w:t>
      </w:r>
    </w:p>
    <w:p w:rsidR="000F0064" w:rsidRPr="00E1516B" w:rsidRDefault="000F0064" w:rsidP="00E1516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- м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етодичні розр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обки виховних заходів;</w:t>
      </w:r>
    </w:p>
    <w:p w:rsidR="000F0064" w:rsidRPr="00E1516B" w:rsidRDefault="000F0064" w:rsidP="00E1516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методичні розробки м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айстер-клас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ів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: «Виготовлення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предметів інтер’єру з вторинної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сировини»;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«Виготовл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ення різдвяного павука», «Декор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предметів  інтер’єру – імітація каменю», «Використання вторинної сировини»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, «Виготовлення «журавликів» для воїнів АТО», «Портфоліо керівника гуртка ЗПО», «Організація ігрової діяльності на  заняттях гуртків» тощо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;</w:t>
      </w:r>
    </w:p>
    <w:p w:rsidR="000F0064" w:rsidRPr="00E1516B" w:rsidRDefault="000F0064" w:rsidP="00E1516B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п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рактичний порадник з питань інформаційно-навчального процесу;</w:t>
      </w:r>
    </w:p>
    <w:p w:rsidR="000F0064" w:rsidRPr="00E1516B" w:rsidRDefault="000F0064" w:rsidP="00E1516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м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етодичні журнали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«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Позашкілля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», «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Розкажіть онуку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», «Позакласний час», «Позашкільна освіта»;</w:t>
      </w:r>
    </w:p>
    <w:p w:rsidR="000F0064" w:rsidRPr="00E1516B" w:rsidRDefault="000F0064" w:rsidP="00E1516B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н</w:t>
      </w:r>
      <w:r w:rsidRPr="00E1516B">
        <w:rPr>
          <w:rFonts w:ascii="Times New Roman" w:hAnsi="Times New Roman"/>
          <w:color w:val="000000"/>
          <w:sz w:val="26"/>
          <w:szCs w:val="26"/>
          <w:lang w:val="uk-UA"/>
        </w:rPr>
        <w:t>авчальні плани, програми.</w:t>
      </w:r>
    </w:p>
    <w:p w:rsidR="000F0064" w:rsidRPr="002268A1" w:rsidRDefault="000F0064" w:rsidP="002268A1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0F0064" w:rsidRDefault="000F0064" w:rsidP="00360935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D74AF"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b/>
          <w:sz w:val="26"/>
          <w:szCs w:val="26"/>
        </w:rPr>
        <w:t xml:space="preserve">6. Корекційно-розвитковий складник для осіб з особливими освітніми потребами. </w:t>
      </w:r>
    </w:p>
    <w:p w:rsidR="000F0064" w:rsidRPr="00E1516B" w:rsidRDefault="000F0064" w:rsidP="00360935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</w:rPr>
        <w:t xml:space="preserve">Корекційно-розвитковий складник для осіб з особливими освітніми потребами наводиться, якщо навчальна програма передбачає участь осіб з особливими освітніми потребами у її засвоєнні та створенні спеціальних умов для них. </w:t>
      </w:r>
      <w:r>
        <w:rPr>
          <w:rFonts w:ascii="Times New Roman" w:hAnsi="Times New Roman"/>
          <w:sz w:val="26"/>
          <w:szCs w:val="26"/>
          <w:lang w:val="uk-UA"/>
        </w:rPr>
        <w:t xml:space="preserve">    </w:t>
      </w:r>
    </w:p>
    <w:p w:rsidR="000F0064" w:rsidRDefault="000F0064" w:rsidP="00360935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  <w:lang w:val="uk-UA"/>
        </w:rPr>
        <w:t>Корекційно-розвитковий складник визначають керівники гуртків з урахуванням особливостей вихованців з особливими освітніми потребами:</w:t>
      </w:r>
    </w:p>
    <w:p w:rsidR="000F0064" w:rsidRDefault="000F0064" w:rsidP="00360935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- </w:t>
      </w:r>
      <w:r w:rsidRPr="00DD74AF">
        <w:rPr>
          <w:rFonts w:ascii="Times New Roman" w:hAnsi="Times New Roman"/>
          <w:sz w:val="26"/>
          <w:szCs w:val="26"/>
          <w:lang w:val="uk-UA"/>
        </w:rPr>
        <w:t>наявність чи відсутність обмежень для здобувачів освіти з особливими освітніми потребами;</w:t>
      </w:r>
    </w:p>
    <w:p w:rsidR="000F0064" w:rsidRDefault="000F0064" w:rsidP="00360935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sz w:val="26"/>
          <w:szCs w:val="26"/>
          <w:lang w:val="uk-UA"/>
        </w:rPr>
        <w:t>- необхідність специфічного обладнання (за необхідності) та його перелік;</w:t>
      </w:r>
    </w:p>
    <w:p w:rsidR="000F0064" w:rsidRDefault="000F0064" w:rsidP="00E1516B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 - перелік спеціальних завдань для здобувачів освіти з особливими освітніми потребами (за необхідності).</w:t>
      </w:r>
    </w:p>
    <w:p w:rsidR="000F0064" w:rsidRPr="00DD74AF" w:rsidRDefault="000F0064" w:rsidP="00DD74AF">
      <w:pPr>
        <w:tabs>
          <w:tab w:val="left" w:pos="709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0F0064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b/>
          <w:sz w:val="26"/>
          <w:szCs w:val="26"/>
        </w:rPr>
        <w:t>ІV. Очікуваний результат</w:t>
      </w:r>
      <w:r w:rsidRPr="00DD74AF">
        <w:rPr>
          <w:rFonts w:ascii="Times New Roman" w:hAnsi="Times New Roman"/>
          <w:sz w:val="26"/>
          <w:szCs w:val="26"/>
        </w:rPr>
        <w:t xml:space="preserve"> (ключові компетентності здобувачів освіти, їх коротка характеристика).</w:t>
      </w:r>
    </w:p>
    <w:p w:rsidR="000F0064" w:rsidRPr="00DD74AF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DD74AF">
        <w:rPr>
          <w:rFonts w:ascii="Times New Roman" w:hAnsi="Times New Roman"/>
          <w:i/>
          <w:sz w:val="26"/>
          <w:szCs w:val="26"/>
          <w:lang w:val="uk-UA"/>
        </w:rPr>
        <w:t xml:space="preserve">            Пізнавальні компетентності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 передбачають оволодіння поняттями та знаннями з різних галузей знань; основ характеристики явищ і процесів суспільного життя; набуття знань морально-психологічних якостей, способів організації змістовного дозвілля.</w:t>
      </w:r>
    </w:p>
    <w:p w:rsidR="000F0064" w:rsidRPr="00DD74AF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DD74AF">
        <w:rPr>
          <w:rFonts w:ascii="Times New Roman" w:hAnsi="Times New Roman"/>
          <w:i/>
          <w:sz w:val="26"/>
          <w:szCs w:val="26"/>
          <w:lang w:val="uk-UA"/>
        </w:rPr>
        <w:t xml:space="preserve">           Практичні компетентності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 передбачають формування різноманітних техніко-технологічних вмінь і навичок, здатності реалізовувати та захищати свої права, орієнтуватися в соціальних відносинах, встановлювати зв’язки між подіями і явищами, формулювати, висловлювати та доводити власну думку, позицію.</w:t>
      </w:r>
    </w:p>
    <w:p w:rsidR="000F0064" w:rsidRPr="00DD74AF" w:rsidRDefault="000F0064" w:rsidP="0036093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i/>
          <w:sz w:val="26"/>
          <w:szCs w:val="26"/>
          <w:lang w:val="uk-UA"/>
        </w:rPr>
        <w:t>Творчі компетентності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 передбачають набуття досвіду власної творчої діяльності з різних галузей знань, розв’язання творчих завдань, здатності проявляти творчу ініціативу; розвиток дослідницьких здібностей, системного, просторового та логічного мислення, уяви, фантазії; потреби у творчій самореалізації та духовному вдосконаленні.</w:t>
      </w:r>
    </w:p>
    <w:p w:rsidR="000F0064" w:rsidRPr="00DD74AF" w:rsidRDefault="000F0064" w:rsidP="0036093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/>
          <w:i/>
          <w:sz w:val="26"/>
          <w:szCs w:val="26"/>
          <w:lang w:val="uk-UA"/>
        </w:rPr>
        <w:t>Соціальні компетентності</w:t>
      </w:r>
      <w:r w:rsidRPr="00DD74AF">
        <w:rPr>
          <w:rFonts w:ascii="Times New Roman" w:hAnsi="Times New Roman"/>
          <w:sz w:val="26"/>
          <w:szCs w:val="26"/>
          <w:lang w:val="uk-UA"/>
        </w:rPr>
        <w:t xml:space="preserve"> орієнтовані на досягнення високого рівня освіченості та вихованості; емоційний, фізичний, інтелектуальний розвиток; формування позитивних особистісних якостей (самостійність, наполегливість, працьовитість тощо), ціннісного ставлення до себе та інших, вміння працювати в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D74AF">
        <w:rPr>
          <w:rFonts w:ascii="Times New Roman" w:hAnsi="Times New Roman"/>
          <w:sz w:val="26"/>
          <w:szCs w:val="26"/>
          <w:lang w:val="uk-UA"/>
        </w:rPr>
        <w:t>колективі; розвиток здатності до професійного самовизначення; творчого становлення; формування громадянської поведінки, патріотизму.</w:t>
      </w:r>
    </w:p>
    <w:p w:rsidR="000F0064" w:rsidRPr="004A62A7" w:rsidRDefault="000F0064" w:rsidP="00360935">
      <w:pPr>
        <w:jc w:val="both"/>
        <w:rPr>
          <w:lang w:val="uk-UA"/>
        </w:rPr>
      </w:pPr>
    </w:p>
    <w:sectPr w:rsidR="000F0064" w:rsidRPr="004A62A7" w:rsidSect="000560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97D"/>
    <w:rsid w:val="000112DD"/>
    <w:rsid w:val="000203EF"/>
    <w:rsid w:val="0003497D"/>
    <w:rsid w:val="00053370"/>
    <w:rsid w:val="00056010"/>
    <w:rsid w:val="000E7906"/>
    <w:rsid w:val="000F0064"/>
    <w:rsid w:val="0013649C"/>
    <w:rsid w:val="001617A4"/>
    <w:rsid w:val="00187A08"/>
    <w:rsid w:val="0019640A"/>
    <w:rsid w:val="001F14B1"/>
    <w:rsid w:val="0022028F"/>
    <w:rsid w:val="00220708"/>
    <w:rsid w:val="002244E1"/>
    <w:rsid w:val="002268A1"/>
    <w:rsid w:val="00236C72"/>
    <w:rsid w:val="002412F9"/>
    <w:rsid w:val="002B25A1"/>
    <w:rsid w:val="002B6116"/>
    <w:rsid w:val="002C2310"/>
    <w:rsid w:val="002D145B"/>
    <w:rsid w:val="002D3B95"/>
    <w:rsid w:val="002E3394"/>
    <w:rsid w:val="0030389B"/>
    <w:rsid w:val="003262BA"/>
    <w:rsid w:val="0035298D"/>
    <w:rsid w:val="00360935"/>
    <w:rsid w:val="00371720"/>
    <w:rsid w:val="003A7784"/>
    <w:rsid w:val="003C1F10"/>
    <w:rsid w:val="003E0053"/>
    <w:rsid w:val="00407FBF"/>
    <w:rsid w:val="004163AE"/>
    <w:rsid w:val="0041762E"/>
    <w:rsid w:val="004342BB"/>
    <w:rsid w:val="0044486B"/>
    <w:rsid w:val="004512F5"/>
    <w:rsid w:val="00460CE3"/>
    <w:rsid w:val="00491A6B"/>
    <w:rsid w:val="004A62A7"/>
    <w:rsid w:val="004E4D2E"/>
    <w:rsid w:val="004F3D85"/>
    <w:rsid w:val="00547B26"/>
    <w:rsid w:val="00564761"/>
    <w:rsid w:val="00583A87"/>
    <w:rsid w:val="005A79A5"/>
    <w:rsid w:val="005B1460"/>
    <w:rsid w:val="005B6AAC"/>
    <w:rsid w:val="006141B0"/>
    <w:rsid w:val="00672D20"/>
    <w:rsid w:val="00685C9E"/>
    <w:rsid w:val="006A402E"/>
    <w:rsid w:val="006D6AE7"/>
    <w:rsid w:val="006E71E2"/>
    <w:rsid w:val="007159BE"/>
    <w:rsid w:val="00725B84"/>
    <w:rsid w:val="00760336"/>
    <w:rsid w:val="0078249D"/>
    <w:rsid w:val="00787995"/>
    <w:rsid w:val="00791BE7"/>
    <w:rsid w:val="007B6026"/>
    <w:rsid w:val="007C3D55"/>
    <w:rsid w:val="008114DA"/>
    <w:rsid w:val="00862BEF"/>
    <w:rsid w:val="00892B8F"/>
    <w:rsid w:val="008E07A6"/>
    <w:rsid w:val="008E42E6"/>
    <w:rsid w:val="00966C97"/>
    <w:rsid w:val="009964B8"/>
    <w:rsid w:val="009A464E"/>
    <w:rsid w:val="009B4004"/>
    <w:rsid w:val="009D3DE0"/>
    <w:rsid w:val="00A13070"/>
    <w:rsid w:val="00A471AC"/>
    <w:rsid w:val="00A62C8B"/>
    <w:rsid w:val="00B52806"/>
    <w:rsid w:val="00BB5D62"/>
    <w:rsid w:val="00BD4BC1"/>
    <w:rsid w:val="00BF5B62"/>
    <w:rsid w:val="00C00037"/>
    <w:rsid w:val="00C319C2"/>
    <w:rsid w:val="00C332B5"/>
    <w:rsid w:val="00C3679B"/>
    <w:rsid w:val="00C63B35"/>
    <w:rsid w:val="00C74CB0"/>
    <w:rsid w:val="00C80C5D"/>
    <w:rsid w:val="00CC499D"/>
    <w:rsid w:val="00CD6831"/>
    <w:rsid w:val="00CE5FD2"/>
    <w:rsid w:val="00D17263"/>
    <w:rsid w:val="00D30BB6"/>
    <w:rsid w:val="00D45922"/>
    <w:rsid w:val="00D47F80"/>
    <w:rsid w:val="00D51AE4"/>
    <w:rsid w:val="00D93921"/>
    <w:rsid w:val="00D96185"/>
    <w:rsid w:val="00DD74AF"/>
    <w:rsid w:val="00E11CFD"/>
    <w:rsid w:val="00E1516B"/>
    <w:rsid w:val="00E213DF"/>
    <w:rsid w:val="00E97D0D"/>
    <w:rsid w:val="00EE3686"/>
    <w:rsid w:val="00F00DBB"/>
    <w:rsid w:val="00F5324F"/>
    <w:rsid w:val="00F60305"/>
    <w:rsid w:val="00F64E4C"/>
    <w:rsid w:val="00F65F3E"/>
    <w:rsid w:val="00F705A7"/>
    <w:rsid w:val="00F77D3C"/>
    <w:rsid w:val="00F84AB0"/>
    <w:rsid w:val="00F85273"/>
    <w:rsid w:val="00F86770"/>
    <w:rsid w:val="00F9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4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497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A77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A7784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A778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C36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679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862B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548</TotalTime>
  <Pages>11</Pages>
  <Words>15938</Words>
  <Characters>9086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83</cp:revision>
  <dcterms:created xsi:type="dcterms:W3CDTF">2020-02-15T12:32:00Z</dcterms:created>
  <dcterms:modified xsi:type="dcterms:W3CDTF">2021-09-03T13:25:00Z</dcterms:modified>
</cp:coreProperties>
</file>