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075" w:rsidRPr="001A5C7C" w:rsidRDefault="00D37075" w:rsidP="00D37075">
      <w:pPr>
        <w:spacing w:before="100" w:beforeAutospacing="1" w:after="100" w:afterAutospacing="1" w:line="240" w:lineRule="auto"/>
        <w:rPr>
          <w:rFonts w:ascii="Times New Roman" w:eastAsia="Times New Roman" w:hAnsi="Times New Roman" w:cs="Times New Roman"/>
          <w:b/>
          <w:sz w:val="24"/>
          <w:szCs w:val="24"/>
          <w:lang w:eastAsia="uk-UA"/>
        </w:rPr>
      </w:pPr>
      <w:r w:rsidRPr="00D37075">
        <w:rPr>
          <w:rFonts w:ascii="Times New Roman" w:eastAsia="Times New Roman" w:hAnsi="Times New Roman" w:cs="Times New Roman"/>
          <w:sz w:val="24"/>
          <w:szCs w:val="24"/>
          <w:lang w:eastAsia="uk-UA"/>
        </w:rPr>
        <w:t> </w:t>
      </w:r>
    </w:p>
    <w:p w:rsidR="00D37075" w:rsidRPr="001A5C7C" w:rsidRDefault="00D37075" w:rsidP="00D37075">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1A5C7C">
        <w:rPr>
          <w:rFonts w:ascii="Times New Roman" w:eastAsia="Times New Roman" w:hAnsi="Times New Roman" w:cs="Times New Roman"/>
          <w:b/>
          <w:sz w:val="27"/>
          <w:szCs w:val="27"/>
          <w:lang w:eastAsia="uk-UA"/>
        </w:rPr>
        <w:t>ПОНЯТТЯ ТА ФОРМИ МОБІНГУ У ТРУДОВОМУ ЗАКОНОДАВСТВІ </w:t>
      </w:r>
    </w:p>
    <w:p w:rsidR="00D37075" w:rsidRPr="001D7DDA" w:rsidRDefault="00D37075" w:rsidP="00D37075">
      <w:pPr>
        <w:spacing w:before="100" w:beforeAutospacing="1" w:after="100" w:afterAutospacing="1" w:line="240" w:lineRule="auto"/>
        <w:rPr>
          <w:rFonts w:ascii="Times New Roman" w:eastAsia="Times New Roman" w:hAnsi="Times New Roman" w:cs="Times New Roman"/>
          <w:sz w:val="28"/>
          <w:szCs w:val="28"/>
          <w:lang w:eastAsia="uk-UA"/>
        </w:rPr>
      </w:pPr>
      <w:proofErr w:type="spellStart"/>
      <w:r w:rsidRPr="001D7DDA">
        <w:rPr>
          <w:rFonts w:ascii="Times New Roman" w:eastAsia="Times New Roman" w:hAnsi="Times New Roman" w:cs="Times New Roman"/>
          <w:sz w:val="28"/>
          <w:szCs w:val="28"/>
          <w:lang w:eastAsia="uk-UA"/>
        </w:rPr>
        <w:t>Мобінг</w:t>
      </w:r>
      <w:proofErr w:type="spellEnd"/>
      <w:r w:rsidRPr="001D7DDA">
        <w:rPr>
          <w:rFonts w:ascii="Times New Roman" w:eastAsia="Times New Roman" w:hAnsi="Times New Roman" w:cs="Times New Roman"/>
          <w:sz w:val="28"/>
          <w:szCs w:val="28"/>
          <w:lang w:eastAsia="uk-UA"/>
        </w:rPr>
        <w:t xml:space="preserve"> (цькування) – систематичні (повторювані) тривалі умисні дії або бездіяльність роботодавця, окремих працівників або групи працівників трудового колективу, які спрямовані на приниження честі та гідності працівника, його ділової репутації, зокрема з метою набуття, зміни або припинення ним трудових прав та обов’язків, що проявляються у формі психологічного та/або економічного тиску, зокрема із застосуванням засобів електронних комунікацій, створення стосовно працівника напруженої, ворожої, образливої атмосфери, зокрема такої, що змушує його недооцінювати свою професійну придатність.</w:t>
      </w:r>
    </w:p>
    <w:p w:rsidR="00D37075" w:rsidRPr="001D7DDA" w:rsidRDefault="00D37075" w:rsidP="00D37075">
      <w:pPr>
        <w:spacing w:before="100" w:beforeAutospacing="1" w:after="100" w:afterAutospacing="1" w:line="240" w:lineRule="auto"/>
        <w:rPr>
          <w:rFonts w:ascii="Times New Roman" w:eastAsia="Times New Roman" w:hAnsi="Times New Roman" w:cs="Times New Roman"/>
          <w:sz w:val="28"/>
          <w:szCs w:val="28"/>
          <w:lang w:eastAsia="uk-UA"/>
        </w:rPr>
      </w:pPr>
      <w:r w:rsidRPr="001D7DDA">
        <w:rPr>
          <w:rFonts w:ascii="Times New Roman" w:eastAsia="Times New Roman" w:hAnsi="Times New Roman" w:cs="Times New Roman"/>
          <w:sz w:val="28"/>
          <w:szCs w:val="28"/>
          <w:lang w:eastAsia="uk-UA"/>
        </w:rPr>
        <w:t>Формами психологічного та економічного тиску, зокрема, є:</w:t>
      </w:r>
    </w:p>
    <w:p w:rsidR="00D37075" w:rsidRPr="001D7DDA" w:rsidRDefault="00D37075" w:rsidP="00D37075">
      <w:pPr>
        <w:numPr>
          <w:ilvl w:val="0"/>
          <w:numId w:val="2"/>
        </w:numPr>
        <w:spacing w:before="100" w:beforeAutospacing="1" w:after="100" w:afterAutospacing="1" w:line="240" w:lineRule="auto"/>
        <w:rPr>
          <w:rFonts w:ascii="Times New Roman" w:eastAsia="Times New Roman" w:hAnsi="Times New Roman" w:cs="Times New Roman"/>
          <w:sz w:val="28"/>
          <w:szCs w:val="28"/>
          <w:lang w:eastAsia="uk-UA"/>
        </w:rPr>
      </w:pPr>
      <w:r w:rsidRPr="001D7DDA">
        <w:rPr>
          <w:rFonts w:ascii="Times New Roman" w:eastAsia="Times New Roman" w:hAnsi="Times New Roman" w:cs="Times New Roman"/>
          <w:sz w:val="28"/>
          <w:szCs w:val="28"/>
          <w:lang w:eastAsia="uk-UA"/>
        </w:rPr>
        <w:t xml:space="preserve">створення стосовно працівника напруженої, ворожої, образливої атмосфери (погрози, висміювання, наклепи, зневажливі зауваження, поведінка загрозливого, </w:t>
      </w:r>
      <w:proofErr w:type="spellStart"/>
      <w:r w:rsidRPr="001D7DDA">
        <w:rPr>
          <w:rFonts w:ascii="Times New Roman" w:eastAsia="Times New Roman" w:hAnsi="Times New Roman" w:cs="Times New Roman"/>
          <w:sz w:val="28"/>
          <w:szCs w:val="28"/>
          <w:lang w:eastAsia="uk-UA"/>
        </w:rPr>
        <w:t>залякуючого</w:t>
      </w:r>
      <w:proofErr w:type="spellEnd"/>
      <w:r w:rsidRPr="001D7DDA">
        <w:rPr>
          <w:rFonts w:ascii="Times New Roman" w:eastAsia="Times New Roman" w:hAnsi="Times New Roman" w:cs="Times New Roman"/>
          <w:sz w:val="28"/>
          <w:szCs w:val="28"/>
          <w:lang w:eastAsia="uk-UA"/>
        </w:rPr>
        <w:t>, принизливого характеру та інші способи виведення працівника із психологічної рівноваги);</w:t>
      </w:r>
    </w:p>
    <w:p w:rsidR="00D37075" w:rsidRPr="001D7DDA" w:rsidRDefault="00D37075" w:rsidP="00D37075">
      <w:pPr>
        <w:numPr>
          <w:ilvl w:val="0"/>
          <w:numId w:val="2"/>
        </w:numPr>
        <w:spacing w:before="100" w:beforeAutospacing="1" w:after="100" w:afterAutospacing="1" w:line="240" w:lineRule="auto"/>
        <w:rPr>
          <w:rFonts w:ascii="Times New Roman" w:eastAsia="Times New Roman" w:hAnsi="Times New Roman" w:cs="Times New Roman"/>
          <w:sz w:val="28"/>
          <w:szCs w:val="28"/>
          <w:lang w:eastAsia="uk-UA"/>
        </w:rPr>
      </w:pPr>
      <w:r w:rsidRPr="001D7DDA">
        <w:rPr>
          <w:rFonts w:ascii="Times New Roman" w:eastAsia="Times New Roman" w:hAnsi="Times New Roman" w:cs="Times New Roman"/>
          <w:sz w:val="28"/>
          <w:szCs w:val="28"/>
          <w:lang w:eastAsia="uk-UA"/>
        </w:rPr>
        <w:t>безпідставне негативне виокремлення працівника з колективу або його ізоляція (</w:t>
      </w:r>
      <w:proofErr w:type="spellStart"/>
      <w:r w:rsidRPr="001D7DDA">
        <w:rPr>
          <w:rFonts w:ascii="Times New Roman" w:eastAsia="Times New Roman" w:hAnsi="Times New Roman" w:cs="Times New Roman"/>
          <w:sz w:val="28"/>
          <w:szCs w:val="28"/>
          <w:lang w:eastAsia="uk-UA"/>
        </w:rPr>
        <w:t>незапрошення</w:t>
      </w:r>
      <w:proofErr w:type="spellEnd"/>
      <w:r w:rsidRPr="001D7DDA">
        <w:rPr>
          <w:rFonts w:ascii="Times New Roman" w:eastAsia="Times New Roman" w:hAnsi="Times New Roman" w:cs="Times New Roman"/>
          <w:sz w:val="28"/>
          <w:szCs w:val="28"/>
          <w:lang w:eastAsia="uk-UA"/>
        </w:rPr>
        <w:t xml:space="preserve"> на зустрічі та наради, в яких працівник, відповідно до локальних нормативних актів та організаційно-розпорядчих актів має брати участь, перешкоджання виконанню ним своєї трудової функції, недопущення працівника на робоче місце, перенесення робочого місця в непристосовані для цього виду роботи місця);</w:t>
      </w:r>
    </w:p>
    <w:p w:rsidR="00D37075" w:rsidRPr="001D7DDA" w:rsidRDefault="00D37075" w:rsidP="00D37075">
      <w:pPr>
        <w:numPr>
          <w:ilvl w:val="0"/>
          <w:numId w:val="2"/>
        </w:numPr>
        <w:spacing w:before="100" w:beforeAutospacing="1" w:after="100" w:afterAutospacing="1" w:line="240" w:lineRule="auto"/>
        <w:rPr>
          <w:rFonts w:ascii="Times New Roman" w:eastAsia="Times New Roman" w:hAnsi="Times New Roman" w:cs="Times New Roman"/>
          <w:sz w:val="28"/>
          <w:szCs w:val="28"/>
          <w:lang w:eastAsia="uk-UA"/>
        </w:rPr>
      </w:pPr>
      <w:r w:rsidRPr="001D7DDA">
        <w:rPr>
          <w:rFonts w:ascii="Times New Roman" w:eastAsia="Times New Roman" w:hAnsi="Times New Roman" w:cs="Times New Roman"/>
          <w:sz w:val="28"/>
          <w:szCs w:val="28"/>
          <w:lang w:eastAsia="uk-UA"/>
        </w:rPr>
        <w:t>нерівність можливостей для навчання та кар’єрного росту;</w:t>
      </w:r>
    </w:p>
    <w:p w:rsidR="00D37075" w:rsidRPr="001D7DDA" w:rsidRDefault="00D37075" w:rsidP="00D37075">
      <w:pPr>
        <w:numPr>
          <w:ilvl w:val="0"/>
          <w:numId w:val="2"/>
        </w:numPr>
        <w:spacing w:before="100" w:beforeAutospacing="1" w:after="100" w:afterAutospacing="1" w:line="240" w:lineRule="auto"/>
        <w:rPr>
          <w:rFonts w:ascii="Times New Roman" w:eastAsia="Times New Roman" w:hAnsi="Times New Roman" w:cs="Times New Roman"/>
          <w:sz w:val="28"/>
          <w:szCs w:val="28"/>
          <w:lang w:eastAsia="uk-UA"/>
        </w:rPr>
      </w:pPr>
      <w:r w:rsidRPr="001D7DDA">
        <w:rPr>
          <w:rFonts w:ascii="Times New Roman" w:eastAsia="Times New Roman" w:hAnsi="Times New Roman" w:cs="Times New Roman"/>
          <w:sz w:val="28"/>
          <w:szCs w:val="28"/>
          <w:lang w:eastAsia="uk-UA"/>
        </w:rPr>
        <w:t>нерівна оплата за працю рівної цінності, яка виконується працівниками однакової кваліфікації;</w:t>
      </w:r>
    </w:p>
    <w:p w:rsidR="00D37075" w:rsidRPr="001D7DDA" w:rsidRDefault="00D37075" w:rsidP="00D37075">
      <w:pPr>
        <w:numPr>
          <w:ilvl w:val="0"/>
          <w:numId w:val="2"/>
        </w:numPr>
        <w:spacing w:before="100" w:beforeAutospacing="1" w:after="100" w:afterAutospacing="1" w:line="240" w:lineRule="auto"/>
        <w:rPr>
          <w:rFonts w:ascii="Times New Roman" w:eastAsia="Times New Roman" w:hAnsi="Times New Roman" w:cs="Times New Roman"/>
          <w:sz w:val="28"/>
          <w:szCs w:val="28"/>
          <w:lang w:eastAsia="uk-UA"/>
        </w:rPr>
      </w:pPr>
      <w:r w:rsidRPr="001D7DDA">
        <w:rPr>
          <w:rFonts w:ascii="Times New Roman" w:eastAsia="Times New Roman" w:hAnsi="Times New Roman" w:cs="Times New Roman"/>
          <w:sz w:val="28"/>
          <w:szCs w:val="28"/>
          <w:lang w:eastAsia="uk-UA"/>
        </w:rPr>
        <w:t>безпідставне позбавлення працівника частини виплат (премій, бонусів та інших заохочень);</w:t>
      </w:r>
    </w:p>
    <w:p w:rsidR="00D37075" w:rsidRPr="001D7DDA" w:rsidRDefault="00D37075" w:rsidP="00D37075">
      <w:pPr>
        <w:numPr>
          <w:ilvl w:val="0"/>
          <w:numId w:val="2"/>
        </w:numPr>
        <w:spacing w:before="100" w:beforeAutospacing="1" w:after="100" w:afterAutospacing="1" w:line="240" w:lineRule="auto"/>
        <w:rPr>
          <w:rFonts w:ascii="Times New Roman" w:eastAsia="Times New Roman" w:hAnsi="Times New Roman" w:cs="Times New Roman"/>
          <w:sz w:val="28"/>
          <w:szCs w:val="28"/>
          <w:lang w:eastAsia="uk-UA"/>
        </w:rPr>
      </w:pPr>
      <w:r w:rsidRPr="001D7DDA">
        <w:rPr>
          <w:rFonts w:ascii="Times New Roman" w:eastAsia="Times New Roman" w:hAnsi="Times New Roman" w:cs="Times New Roman"/>
          <w:sz w:val="28"/>
          <w:szCs w:val="28"/>
          <w:lang w:eastAsia="uk-UA"/>
        </w:rPr>
        <w:t>необґрунтований нерівномірний розподіл роботодавцем навантаження і завдань між працівниками з однаковою кваліфікацією та продуктивністю праці, які виконують рівноцінну роботу.</w:t>
      </w:r>
    </w:p>
    <w:p w:rsidR="00D37075" w:rsidRPr="001D7DDA" w:rsidRDefault="00D37075" w:rsidP="00D37075">
      <w:pPr>
        <w:spacing w:before="100" w:beforeAutospacing="1" w:after="100" w:afterAutospacing="1" w:line="240" w:lineRule="auto"/>
        <w:rPr>
          <w:rFonts w:ascii="Times New Roman" w:eastAsia="Times New Roman" w:hAnsi="Times New Roman" w:cs="Times New Roman"/>
          <w:sz w:val="28"/>
          <w:szCs w:val="28"/>
          <w:lang w:eastAsia="uk-UA"/>
        </w:rPr>
      </w:pPr>
      <w:proofErr w:type="spellStart"/>
      <w:r w:rsidRPr="001D7DDA">
        <w:rPr>
          <w:rFonts w:ascii="Times New Roman" w:eastAsia="Times New Roman" w:hAnsi="Times New Roman" w:cs="Times New Roman"/>
          <w:sz w:val="28"/>
          <w:szCs w:val="28"/>
          <w:lang w:eastAsia="uk-UA"/>
        </w:rPr>
        <w:t>Мобінгом</w:t>
      </w:r>
      <w:proofErr w:type="spellEnd"/>
      <w:r w:rsidRPr="001D7DDA">
        <w:rPr>
          <w:rFonts w:ascii="Times New Roman" w:eastAsia="Times New Roman" w:hAnsi="Times New Roman" w:cs="Times New Roman"/>
          <w:sz w:val="28"/>
          <w:szCs w:val="28"/>
          <w:lang w:eastAsia="uk-UA"/>
        </w:rPr>
        <w:t xml:space="preserve"> не є вимоги роботодавця щодо належного виконання працівником трудових обов’язків, зміна робочого місця, посади працівника або розміру оплати праці в порядку, встановленому законодавством, колективним або трудовим договором (стаття 2-2 </w:t>
      </w:r>
      <w:hyperlink r:id="rId5" w:anchor="Text" w:history="1">
        <w:r w:rsidRPr="001D7DDA">
          <w:rPr>
            <w:rFonts w:ascii="Times New Roman" w:eastAsia="Times New Roman" w:hAnsi="Times New Roman" w:cs="Times New Roman"/>
            <w:color w:val="0000FF"/>
            <w:sz w:val="28"/>
            <w:szCs w:val="28"/>
            <w:u w:val="single"/>
            <w:lang w:eastAsia="uk-UA"/>
          </w:rPr>
          <w:t>Кодексу законів про працю України</w:t>
        </w:r>
      </w:hyperlink>
      <w:r w:rsidRPr="001D7DDA">
        <w:rPr>
          <w:rFonts w:ascii="Times New Roman" w:eastAsia="Times New Roman" w:hAnsi="Times New Roman" w:cs="Times New Roman"/>
          <w:sz w:val="28"/>
          <w:szCs w:val="28"/>
          <w:lang w:eastAsia="uk-UA"/>
        </w:rPr>
        <w:t>).</w:t>
      </w:r>
    </w:p>
    <w:p w:rsidR="001D7DDA" w:rsidRPr="001D7DDA" w:rsidRDefault="001D7DDA" w:rsidP="00D37075">
      <w:pPr>
        <w:spacing w:before="100" w:beforeAutospacing="1" w:after="100" w:afterAutospacing="1" w:line="240" w:lineRule="auto"/>
        <w:rPr>
          <w:rFonts w:ascii="Times New Roman" w:eastAsia="Times New Roman" w:hAnsi="Times New Roman" w:cs="Times New Roman"/>
          <w:sz w:val="28"/>
          <w:szCs w:val="28"/>
          <w:lang w:eastAsia="uk-UA"/>
        </w:rPr>
      </w:pPr>
    </w:p>
    <w:p w:rsidR="001D7DDA" w:rsidRDefault="001D7DDA" w:rsidP="00D37075">
      <w:pPr>
        <w:spacing w:before="100" w:beforeAutospacing="1" w:after="100" w:afterAutospacing="1" w:line="240" w:lineRule="auto"/>
        <w:rPr>
          <w:rFonts w:ascii="Times New Roman" w:eastAsia="Times New Roman" w:hAnsi="Times New Roman" w:cs="Times New Roman"/>
          <w:sz w:val="24"/>
          <w:szCs w:val="24"/>
          <w:lang w:eastAsia="uk-UA"/>
        </w:rPr>
      </w:pPr>
    </w:p>
    <w:p w:rsidR="001D7DDA" w:rsidRDefault="001D7DDA" w:rsidP="00D37075">
      <w:pPr>
        <w:spacing w:before="100" w:beforeAutospacing="1" w:after="100" w:afterAutospacing="1" w:line="240" w:lineRule="auto"/>
        <w:rPr>
          <w:rFonts w:ascii="Times New Roman" w:eastAsia="Times New Roman" w:hAnsi="Times New Roman" w:cs="Times New Roman"/>
          <w:sz w:val="24"/>
          <w:szCs w:val="24"/>
          <w:lang w:eastAsia="uk-UA"/>
        </w:rPr>
      </w:pPr>
    </w:p>
    <w:p w:rsidR="001D7DDA" w:rsidRDefault="001D7DDA" w:rsidP="00D37075">
      <w:pPr>
        <w:spacing w:before="100" w:beforeAutospacing="1" w:after="100" w:afterAutospacing="1" w:line="240" w:lineRule="auto"/>
        <w:rPr>
          <w:rFonts w:ascii="Times New Roman" w:eastAsia="Times New Roman" w:hAnsi="Times New Roman" w:cs="Times New Roman"/>
          <w:sz w:val="24"/>
          <w:szCs w:val="24"/>
          <w:lang w:eastAsia="uk-UA"/>
        </w:rPr>
      </w:pPr>
    </w:p>
    <w:p w:rsidR="001D7DDA" w:rsidRPr="00D37075" w:rsidRDefault="001D7DDA" w:rsidP="00D37075">
      <w:pPr>
        <w:spacing w:before="100" w:beforeAutospacing="1" w:after="100" w:afterAutospacing="1" w:line="240" w:lineRule="auto"/>
        <w:rPr>
          <w:rFonts w:ascii="Times New Roman" w:eastAsia="Times New Roman" w:hAnsi="Times New Roman" w:cs="Times New Roman"/>
          <w:sz w:val="24"/>
          <w:szCs w:val="24"/>
          <w:lang w:eastAsia="uk-UA"/>
        </w:rPr>
      </w:pPr>
    </w:p>
    <w:p w:rsidR="00D37075" w:rsidRPr="001A5C7C" w:rsidRDefault="00D37075" w:rsidP="00D37075">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1A5C7C">
        <w:rPr>
          <w:rFonts w:ascii="Times New Roman" w:eastAsia="Times New Roman" w:hAnsi="Times New Roman" w:cs="Times New Roman"/>
          <w:b/>
          <w:sz w:val="27"/>
          <w:szCs w:val="27"/>
          <w:lang w:eastAsia="uk-UA"/>
        </w:rPr>
        <w:lastRenderedPageBreak/>
        <w:t>ОБОВ’ЯЗКИ ДЕРЖАВИ ТА РОБОТОДАВЦЯ ЩОДО ПРОТИДІЇ МОБІНГУ ПРАЦІВНИКІВ</w:t>
      </w:r>
    </w:p>
    <w:p w:rsidR="00D37075" w:rsidRPr="00D37075" w:rsidRDefault="00D37075" w:rsidP="00D37075">
      <w:pPr>
        <w:spacing w:before="100" w:beforeAutospacing="1" w:after="100" w:afterAutospacing="1" w:line="240" w:lineRule="auto"/>
        <w:rPr>
          <w:rFonts w:ascii="Times New Roman" w:eastAsia="Times New Roman" w:hAnsi="Times New Roman" w:cs="Times New Roman"/>
          <w:sz w:val="24"/>
          <w:szCs w:val="24"/>
          <w:lang w:eastAsia="uk-UA"/>
        </w:rPr>
      </w:pPr>
      <w:r w:rsidRPr="00D37075">
        <w:rPr>
          <w:rFonts w:ascii="Times New Roman" w:eastAsia="Times New Roman" w:hAnsi="Times New Roman" w:cs="Times New Roman"/>
          <w:sz w:val="24"/>
          <w:szCs w:val="24"/>
          <w:lang w:eastAsia="uk-UA"/>
        </w:rPr>
        <w:t xml:space="preserve">Держава гарантує працездатним громадянам, які постійно проживають на території України, правовий захист від </w:t>
      </w:r>
      <w:proofErr w:type="spellStart"/>
      <w:r w:rsidRPr="00D37075">
        <w:rPr>
          <w:rFonts w:ascii="Times New Roman" w:eastAsia="Times New Roman" w:hAnsi="Times New Roman" w:cs="Times New Roman"/>
          <w:sz w:val="24"/>
          <w:szCs w:val="24"/>
          <w:lang w:eastAsia="uk-UA"/>
        </w:rPr>
        <w:t>мобінгу</w:t>
      </w:r>
      <w:proofErr w:type="spellEnd"/>
      <w:r w:rsidRPr="00D37075">
        <w:rPr>
          <w:rFonts w:ascii="Times New Roman" w:eastAsia="Times New Roman" w:hAnsi="Times New Roman" w:cs="Times New Roman"/>
          <w:sz w:val="24"/>
          <w:szCs w:val="24"/>
          <w:lang w:eastAsia="uk-UA"/>
        </w:rPr>
        <w:t xml:space="preserve"> (цькування), дискримінації, упередженого ставлення у сфері праці, захист честі та гідності працівника під час здійснення ним трудової діяльності, а також забезпечення особам, які зазнали таких дій та/або бездіяльності, права на звернення до Державної служби України з питань праці та до суду щодо визнання таких фактів та їх усунення (без припинення працівником трудової діяльності на період розгляду скарги, провадження у справі), а також відшкодування шкоди, заподіяної внаслідок таких дій та/або бездіяльності, на підставі судового рішення, що набрало законної сили (</w:t>
      </w:r>
      <w:hyperlink r:id="rId6" w:anchor="Text" w:history="1">
        <w:r w:rsidRPr="00D37075">
          <w:rPr>
            <w:rFonts w:ascii="Times New Roman" w:eastAsia="Times New Roman" w:hAnsi="Times New Roman" w:cs="Times New Roman"/>
            <w:color w:val="0000FF"/>
            <w:sz w:val="24"/>
            <w:szCs w:val="24"/>
            <w:u w:val="single"/>
            <w:lang w:eastAsia="uk-UA"/>
          </w:rPr>
          <w:t>стаття 5-1 Кодексу законів про працю України (</w:t>
        </w:r>
        <w:proofErr w:type="spellStart"/>
        <w:r w:rsidRPr="00D37075">
          <w:rPr>
            <w:rFonts w:ascii="Times New Roman" w:eastAsia="Times New Roman" w:hAnsi="Times New Roman" w:cs="Times New Roman"/>
            <w:color w:val="0000FF"/>
            <w:sz w:val="24"/>
            <w:szCs w:val="24"/>
            <w:u w:val="single"/>
            <w:lang w:eastAsia="uk-UA"/>
          </w:rPr>
          <w:t>КЗпПУ</w:t>
        </w:r>
        <w:proofErr w:type="spellEnd"/>
      </w:hyperlink>
      <w:r w:rsidRPr="00D37075">
        <w:rPr>
          <w:rFonts w:ascii="Times New Roman" w:eastAsia="Times New Roman" w:hAnsi="Times New Roman" w:cs="Times New Roman"/>
          <w:sz w:val="24"/>
          <w:szCs w:val="24"/>
          <w:lang w:eastAsia="uk-UA"/>
        </w:rPr>
        <w:t>).</w:t>
      </w:r>
    </w:p>
    <w:p w:rsidR="00D37075" w:rsidRPr="00D37075" w:rsidRDefault="00D37075" w:rsidP="00D37075">
      <w:pPr>
        <w:spacing w:before="100" w:beforeAutospacing="1" w:after="100" w:afterAutospacing="1" w:line="240" w:lineRule="auto"/>
        <w:rPr>
          <w:rFonts w:ascii="Times New Roman" w:eastAsia="Times New Roman" w:hAnsi="Times New Roman" w:cs="Times New Roman"/>
          <w:sz w:val="24"/>
          <w:szCs w:val="24"/>
          <w:lang w:eastAsia="uk-UA"/>
        </w:rPr>
      </w:pPr>
      <w:r w:rsidRPr="00D37075">
        <w:rPr>
          <w:rFonts w:ascii="Times New Roman" w:eastAsia="Times New Roman" w:hAnsi="Times New Roman" w:cs="Times New Roman"/>
          <w:sz w:val="24"/>
          <w:szCs w:val="24"/>
          <w:lang w:eastAsia="uk-UA"/>
        </w:rPr>
        <w:t xml:space="preserve">Роботодавець повинен правильно організувати працю працівників, створювати умови для зростання продуктивності праці, забезпечувати трудову і виробничу дисципліну, неухильно додержувати законодавства про працю і правил охорони праці, здійснювати заходи щодо запобігання та протидії </w:t>
      </w:r>
      <w:proofErr w:type="spellStart"/>
      <w:r w:rsidRPr="00D37075">
        <w:rPr>
          <w:rFonts w:ascii="Times New Roman" w:eastAsia="Times New Roman" w:hAnsi="Times New Roman" w:cs="Times New Roman"/>
          <w:sz w:val="24"/>
          <w:szCs w:val="24"/>
          <w:lang w:eastAsia="uk-UA"/>
        </w:rPr>
        <w:t>мобінгу</w:t>
      </w:r>
      <w:proofErr w:type="spellEnd"/>
      <w:r w:rsidRPr="00D37075">
        <w:rPr>
          <w:rFonts w:ascii="Times New Roman" w:eastAsia="Times New Roman" w:hAnsi="Times New Roman" w:cs="Times New Roman"/>
          <w:sz w:val="24"/>
          <w:szCs w:val="24"/>
          <w:lang w:eastAsia="uk-UA"/>
        </w:rPr>
        <w:t xml:space="preserve"> (цькуванню), уважно ставитися до потреб і запитів працівників, поліпшувати умови їх праці та побуту (стаття 141 </w:t>
      </w:r>
      <w:hyperlink r:id="rId7" w:anchor="Text" w:history="1">
        <w:proofErr w:type="spellStart"/>
        <w:r w:rsidRPr="00D37075">
          <w:rPr>
            <w:rFonts w:ascii="Times New Roman" w:eastAsia="Times New Roman" w:hAnsi="Times New Roman" w:cs="Times New Roman"/>
            <w:color w:val="0000FF"/>
            <w:sz w:val="24"/>
            <w:szCs w:val="24"/>
            <w:u w:val="single"/>
            <w:lang w:eastAsia="uk-UA"/>
          </w:rPr>
          <w:t>КЗпПУ</w:t>
        </w:r>
        <w:proofErr w:type="spellEnd"/>
      </w:hyperlink>
      <w:r w:rsidRPr="00D37075">
        <w:rPr>
          <w:rFonts w:ascii="Times New Roman" w:eastAsia="Times New Roman" w:hAnsi="Times New Roman" w:cs="Times New Roman"/>
          <w:sz w:val="24"/>
          <w:szCs w:val="24"/>
          <w:lang w:eastAsia="uk-UA"/>
        </w:rPr>
        <w:t>).</w:t>
      </w:r>
    </w:p>
    <w:p w:rsidR="00D37075" w:rsidRPr="00D37075" w:rsidRDefault="00D37075" w:rsidP="00D37075">
      <w:pPr>
        <w:spacing w:before="100" w:beforeAutospacing="1" w:after="100" w:afterAutospacing="1" w:line="240" w:lineRule="auto"/>
        <w:rPr>
          <w:rFonts w:ascii="Times New Roman" w:eastAsia="Times New Roman" w:hAnsi="Times New Roman" w:cs="Times New Roman"/>
          <w:sz w:val="24"/>
          <w:szCs w:val="24"/>
          <w:lang w:eastAsia="uk-UA"/>
        </w:rPr>
      </w:pPr>
      <w:r w:rsidRPr="00D37075">
        <w:rPr>
          <w:rFonts w:ascii="Times New Roman" w:eastAsia="Times New Roman" w:hAnsi="Times New Roman" w:cs="Times New Roman"/>
          <w:sz w:val="24"/>
          <w:szCs w:val="24"/>
          <w:lang w:eastAsia="uk-UA"/>
        </w:rPr>
        <w:t xml:space="preserve">Роботодавець зобов’язаний вживати заходів для забезпечення безпеки та захисту фізичного та психічного здоров’я працівників, здійснювати профілактику ризиків та напруги на робочому місці, проводити інформаційні, навчальні та організаційні заходи щодо запобігання та протидії </w:t>
      </w:r>
      <w:proofErr w:type="spellStart"/>
      <w:r w:rsidRPr="00D37075">
        <w:rPr>
          <w:rFonts w:ascii="Times New Roman" w:eastAsia="Times New Roman" w:hAnsi="Times New Roman" w:cs="Times New Roman"/>
          <w:sz w:val="24"/>
          <w:szCs w:val="24"/>
          <w:lang w:eastAsia="uk-UA"/>
        </w:rPr>
        <w:t>мобінгу</w:t>
      </w:r>
      <w:proofErr w:type="spellEnd"/>
      <w:r w:rsidRPr="00D37075">
        <w:rPr>
          <w:rFonts w:ascii="Times New Roman" w:eastAsia="Times New Roman" w:hAnsi="Times New Roman" w:cs="Times New Roman"/>
          <w:sz w:val="24"/>
          <w:szCs w:val="24"/>
          <w:lang w:eastAsia="uk-UA"/>
        </w:rPr>
        <w:t xml:space="preserve"> (цькуванню) (стаття 158 </w:t>
      </w:r>
      <w:hyperlink r:id="rId8" w:anchor="Text" w:history="1">
        <w:proofErr w:type="spellStart"/>
        <w:r w:rsidRPr="00D37075">
          <w:rPr>
            <w:rFonts w:ascii="Times New Roman" w:eastAsia="Times New Roman" w:hAnsi="Times New Roman" w:cs="Times New Roman"/>
            <w:color w:val="0000FF"/>
            <w:sz w:val="24"/>
            <w:szCs w:val="24"/>
            <w:u w:val="single"/>
            <w:lang w:eastAsia="uk-UA"/>
          </w:rPr>
          <w:t>КЗпПУ</w:t>
        </w:r>
        <w:proofErr w:type="spellEnd"/>
      </w:hyperlink>
      <w:r w:rsidRPr="00D37075">
        <w:rPr>
          <w:rFonts w:ascii="Times New Roman" w:eastAsia="Times New Roman" w:hAnsi="Times New Roman" w:cs="Times New Roman"/>
          <w:sz w:val="24"/>
          <w:szCs w:val="24"/>
          <w:lang w:eastAsia="uk-UA"/>
        </w:rPr>
        <w:t>).</w:t>
      </w:r>
    </w:p>
    <w:p w:rsidR="00D37075" w:rsidRPr="001A5C7C" w:rsidRDefault="00D37075" w:rsidP="00D37075">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1A5C7C">
        <w:rPr>
          <w:rFonts w:ascii="Times New Roman" w:eastAsia="Times New Roman" w:hAnsi="Times New Roman" w:cs="Times New Roman"/>
          <w:b/>
          <w:sz w:val="27"/>
          <w:szCs w:val="27"/>
          <w:lang w:eastAsia="uk-UA"/>
        </w:rPr>
        <w:t>ВНЕСЕННЯ ЗМІН ДО КОЛЕКТИВНОГО ДОГОВОРУ </w:t>
      </w:r>
    </w:p>
    <w:p w:rsidR="00D37075" w:rsidRPr="00D37075" w:rsidRDefault="00D37075" w:rsidP="00D37075">
      <w:pPr>
        <w:spacing w:before="100" w:beforeAutospacing="1" w:after="100" w:afterAutospacing="1" w:line="240" w:lineRule="auto"/>
        <w:rPr>
          <w:rFonts w:ascii="Times New Roman" w:eastAsia="Times New Roman" w:hAnsi="Times New Roman" w:cs="Times New Roman"/>
          <w:sz w:val="24"/>
          <w:szCs w:val="24"/>
          <w:lang w:eastAsia="uk-UA"/>
        </w:rPr>
      </w:pPr>
      <w:r w:rsidRPr="00D37075">
        <w:rPr>
          <w:rFonts w:ascii="Times New Roman" w:eastAsia="Times New Roman" w:hAnsi="Times New Roman" w:cs="Times New Roman"/>
          <w:sz w:val="24"/>
          <w:szCs w:val="24"/>
          <w:lang w:eastAsia="uk-UA"/>
        </w:rPr>
        <w:t xml:space="preserve">У колективному договорі встановлюються взаємні зобов’язання сторін щодо регулювання виробничих, трудових, соціально-економічних відносин, зокрема, заходи, спрямовані на запобігання, протидію та припинення </w:t>
      </w:r>
      <w:proofErr w:type="spellStart"/>
      <w:r w:rsidRPr="00D37075">
        <w:rPr>
          <w:rFonts w:ascii="Times New Roman" w:eastAsia="Times New Roman" w:hAnsi="Times New Roman" w:cs="Times New Roman"/>
          <w:sz w:val="24"/>
          <w:szCs w:val="24"/>
          <w:lang w:eastAsia="uk-UA"/>
        </w:rPr>
        <w:t>мобінгу</w:t>
      </w:r>
      <w:proofErr w:type="spellEnd"/>
      <w:r w:rsidRPr="00D37075">
        <w:rPr>
          <w:rFonts w:ascii="Times New Roman" w:eastAsia="Times New Roman" w:hAnsi="Times New Roman" w:cs="Times New Roman"/>
          <w:sz w:val="24"/>
          <w:szCs w:val="24"/>
          <w:lang w:eastAsia="uk-UA"/>
        </w:rPr>
        <w:t xml:space="preserve"> (цькуванню), а також заходи щодо відновлення порушених внаслідок </w:t>
      </w:r>
      <w:proofErr w:type="spellStart"/>
      <w:r w:rsidRPr="00D37075">
        <w:rPr>
          <w:rFonts w:ascii="Times New Roman" w:eastAsia="Times New Roman" w:hAnsi="Times New Roman" w:cs="Times New Roman"/>
          <w:sz w:val="24"/>
          <w:szCs w:val="24"/>
          <w:lang w:eastAsia="uk-UA"/>
        </w:rPr>
        <w:t>мобінгу</w:t>
      </w:r>
      <w:proofErr w:type="spellEnd"/>
      <w:r w:rsidRPr="00D37075">
        <w:rPr>
          <w:rFonts w:ascii="Times New Roman" w:eastAsia="Times New Roman" w:hAnsi="Times New Roman" w:cs="Times New Roman"/>
          <w:sz w:val="24"/>
          <w:szCs w:val="24"/>
          <w:lang w:eastAsia="uk-UA"/>
        </w:rPr>
        <w:t xml:space="preserve"> (цькування) прав (стаття 13 </w:t>
      </w:r>
      <w:hyperlink r:id="rId9" w:anchor="Text" w:history="1">
        <w:proofErr w:type="spellStart"/>
        <w:r w:rsidRPr="00D37075">
          <w:rPr>
            <w:rFonts w:ascii="Times New Roman" w:eastAsia="Times New Roman" w:hAnsi="Times New Roman" w:cs="Times New Roman"/>
            <w:color w:val="0000FF"/>
            <w:sz w:val="24"/>
            <w:szCs w:val="24"/>
            <w:u w:val="single"/>
            <w:lang w:eastAsia="uk-UA"/>
          </w:rPr>
          <w:t>КЗпПУ</w:t>
        </w:r>
        <w:proofErr w:type="spellEnd"/>
      </w:hyperlink>
      <w:r w:rsidRPr="00D37075">
        <w:rPr>
          <w:rFonts w:ascii="Times New Roman" w:eastAsia="Times New Roman" w:hAnsi="Times New Roman" w:cs="Times New Roman"/>
          <w:sz w:val="24"/>
          <w:szCs w:val="24"/>
          <w:lang w:eastAsia="uk-UA"/>
        </w:rPr>
        <w:t>).</w:t>
      </w:r>
    </w:p>
    <w:p w:rsidR="00D37075" w:rsidRPr="001A5C7C" w:rsidRDefault="00D37075" w:rsidP="00D37075">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1A5C7C">
        <w:rPr>
          <w:rFonts w:ascii="Times New Roman" w:eastAsia="Times New Roman" w:hAnsi="Times New Roman" w:cs="Times New Roman"/>
          <w:b/>
          <w:sz w:val="27"/>
          <w:szCs w:val="27"/>
          <w:lang w:eastAsia="uk-UA"/>
        </w:rPr>
        <w:t>РОЗІРВАННЯ ТРУДОВОГО ДОГОВОРУ У ЗВ’ЯЗКУ З МОБІНГОМ </w:t>
      </w:r>
    </w:p>
    <w:p w:rsidR="00D37075" w:rsidRPr="00D37075" w:rsidRDefault="00D37075" w:rsidP="00D37075">
      <w:pPr>
        <w:spacing w:before="100" w:beforeAutospacing="1" w:after="100" w:afterAutospacing="1" w:line="240" w:lineRule="auto"/>
        <w:outlineLvl w:val="4"/>
        <w:rPr>
          <w:rFonts w:ascii="Times New Roman" w:eastAsia="Times New Roman" w:hAnsi="Times New Roman" w:cs="Times New Roman"/>
          <w:b/>
          <w:bCs/>
          <w:sz w:val="20"/>
          <w:szCs w:val="20"/>
          <w:lang w:eastAsia="uk-UA"/>
        </w:rPr>
      </w:pPr>
      <w:r w:rsidRPr="00D37075">
        <w:rPr>
          <w:rFonts w:ascii="Times New Roman" w:eastAsia="Times New Roman" w:hAnsi="Times New Roman" w:cs="Times New Roman"/>
          <w:b/>
          <w:bCs/>
          <w:sz w:val="20"/>
          <w:szCs w:val="20"/>
          <w:lang w:eastAsia="uk-UA"/>
        </w:rPr>
        <w:t>Розірвання трудового договору, укладеного на невизначений строк, з ініціативи працівника – стаття 38</w:t>
      </w:r>
    </w:p>
    <w:p w:rsidR="00D37075" w:rsidRPr="00D37075" w:rsidRDefault="00D37075" w:rsidP="00D37075">
      <w:pPr>
        <w:spacing w:before="100" w:beforeAutospacing="1" w:after="100" w:afterAutospacing="1" w:line="240" w:lineRule="auto"/>
        <w:rPr>
          <w:rFonts w:ascii="Times New Roman" w:eastAsia="Times New Roman" w:hAnsi="Times New Roman" w:cs="Times New Roman"/>
          <w:sz w:val="24"/>
          <w:szCs w:val="24"/>
          <w:lang w:eastAsia="uk-UA"/>
        </w:rPr>
      </w:pPr>
      <w:r w:rsidRPr="00D37075">
        <w:rPr>
          <w:rFonts w:ascii="Times New Roman" w:eastAsia="Times New Roman" w:hAnsi="Times New Roman" w:cs="Times New Roman"/>
          <w:sz w:val="24"/>
          <w:szCs w:val="24"/>
          <w:lang w:eastAsia="uk-UA"/>
        </w:rPr>
        <w:t xml:space="preserve">Працівник має право у визначений ним строк розірвати трудовий договір за власним бажанням, якщо роботодавець не виконує законодавство про працю, умови колективного чи трудового договору, чинив </w:t>
      </w:r>
      <w:proofErr w:type="spellStart"/>
      <w:r w:rsidRPr="00D37075">
        <w:rPr>
          <w:rFonts w:ascii="Times New Roman" w:eastAsia="Times New Roman" w:hAnsi="Times New Roman" w:cs="Times New Roman"/>
          <w:sz w:val="24"/>
          <w:szCs w:val="24"/>
          <w:lang w:eastAsia="uk-UA"/>
        </w:rPr>
        <w:t>мобінг</w:t>
      </w:r>
      <w:proofErr w:type="spellEnd"/>
      <w:r w:rsidRPr="00D37075">
        <w:rPr>
          <w:rFonts w:ascii="Times New Roman" w:eastAsia="Times New Roman" w:hAnsi="Times New Roman" w:cs="Times New Roman"/>
          <w:sz w:val="24"/>
          <w:szCs w:val="24"/>
          <w:lang w:eastAsia="uk-UA"/>
        </w:rPr>
        <w:t xml:space="preserve"> (цькування) стосовно працівника або не вживав заходів щодо його припинення, що підтверджено судовим рішенням, що набрало законної сили.</w:t>
      </w:r>
    </w:p>
    <w:p w:rsidR="00D37075" w:rsidRPr="00D37075" w:rsidRDefault="00D37075" w:rsidP="00D37075">
      <w:pPr>
        <w:spacing w:before="100" w:beforeAutospacing="1" w:after="100" w:afterAutospacing="1" w:line="240" w:lineRule="auto"/>
        <w:outlineLvl w:val="4"/>
        <w:rPr>
          <w:rFonts w:ascii="Times New Roman" w:eastAsia="Times New Roman" w:hAnsi="Times New Roman" w:cs="Times New Roman"/>
          <w:b/>
          <w:bCs/>
          <w:sz w:val="20"/>
          <w:szCs w:val="20"/>
          <w:lang w:eastAsia="uk-UA"/>
        </w:rPr>
      </w:pPr>
      <w:r w:rsidRPr="00D37075">
        <w:rPr>
          <w:rFonts w:ascii="Times New Roman" w:eastAsia="Times New Roman" w:hAnsi="Times New Roman" w:cs="Times New Roman"/>
          <w:b/>
          <w:bCs/>
          <w:sz w:val="20"/>
          <w:szCs w:val="20"/>
          <w:lang w:eastAsia="uk-UA"/>
        </w:rPr>
        <w:t>Розірвання трудового договору з ініціативи роботодавця – стаття 40</w:t>
      </w:r>
    </w:p>
    <w:p w:rsidR="00D37075" w:rsidRPr="00D37075" w:rsidRDefault="00D37075" w:rsidP="00D37075">
      <w:pPr>
        <w:spacing w:before="100" w:beforeAutospacing="1" w:after="100" w:afterAutospacing="1" w:line="240" w:lineRule="auto"/>
        <w:rPr>
          <w:rFonts w:ascii="Times New Roman" w:eastAsia="Times New Roman" w:hAnsi="Times New Roman" w:cs="Times New Roman"/>
          <w:sz w:val="24"/>
          <w:szCs w:val="24"/>
          <w:lang w:eastAsia="uk-UA"/>
        </w:rPr>
      </w:pPr>
      <w:r w:rsidRPr="00D37075">
        <w:rPr>
          <w:rFonts w:ascii="Times New Roman" w:eastAsia="Times New Roman" w:hAnsi="Times New Roman" w:cs="Times New Roman"/>
          <w:sz w:val="24"/>
          <w:szCs w:val="24"/>
          <w:lang w:eastAsia="uk-UA"/>
        </w:rPr>
        <w:t xml:space="preserve">Трудовий договір, укладений на невизначений строк, а також строковий трудовий договір до закінчення строку його чинності можуть бути розірвані роботодавцем, зокрема у разі вчинення працівником </w:t>
      </w:r>
      <w:proofErr w:type="spellStart"/>
      <w:r w:rsidRPr="00D37075">
        <w:rPr>
          <w:rFonts w:ascii="Times New Roman" w:eastAsia="Times New Roman" w:hAnsi="Times New Roman" w:cs="Times New Roman"/>
          <w:sz w:val="24"/>
          <w:szCs w:val="24"/>
          <w:lang w:eastAsia="uk-UA"/>
        </w:rPr>
        <w:t>мобінгу</w:t>
      </w:r>
      <w:proofErr w:type="spellEnd"/>
      <w:r w:rsidRPr="00D37075">
        <w:rPr>
          <w:rFonts w:ascii="Times New Roman" w:eastAsia="Times New Roman" w:hAnsi="Times New Roman" w:cs="Times New Roman"/>
          <w:sz w:val="24"/>
          <w:szCs w:val="24"/>
          <w:lang w:eastAsia="uk-UA"/>
        </w:rPr>
        <w:t xml:space="preserve"> (цькування), встановленого судовим рішенням, що набрало законної сили.</w:t>
      </w:r>
    </w:p>
    <w:p w:rsidR="00D37075" w:rsidRPr="00D37075" w:rsidRDefault="00D37075" w:rsidP="00D37075">
      <w:pPr>
        <w:spacing w:before="100" w:beforeAutospacing="1" w:after="100" w:afterAutospacing="1" w:line="240" w:lineRule="auto"/>
        <w:outlineLvl w:val="4"/>
        <w:rPr>
          <w:rFonts w:ascii="Times New Roman" w:eastAsia="Times New Roman" w:hAnsi="Times New Roman" w:cs="Times New Roman"/>
          <w:b/>
          <w:bCs/>
          <w:sz w:val="20"/>
          <w:szCs w:val="20"/>
          <w:lang w:eastAsia="uk-UA"/>
        </w:rPr>
      </w:pPr>
      <w:r w:rsidRPr="00D37075">
        <w:rPr>
          <w:rFonts w:ascii="Times New Roman" w:eastAsia="Times New Roman" w:hAnsi="Times New Roman" w:cs="Times New Roman"/>
          <w:b/>
          <w:bCs/>
          <w:sz w:val="20"/>
          <w:szCs w:val="20"/>
          <w:lang w:eastAsia="uk-UA"/>
        </w:rPr>
        <w:t>Додаткові підстави розірвання трудового договору з ініціативи роботодавця з окремими категоріями працівників за певних умов – стаття 41</w:t>
      </w:r>
    </w:p>
    <w:p w:rsidR="00D37075" w:rsidRPr="00D37075" w:rsidRDefault="00D37075" w:rsidP="00D37075">
      <w:pPr>
        <w:spacing w:before="100" w:beforeAutospacing="1" w:after="100" w:afterAutospacing="1" w:line="240" w:lineRule="auto"/>
        <w:rPr>
          <w:rFonts w:ascii="Times New Roman" w:eastAsia="Times New Roman" w:hAnsi="Times New Roman" w:cs="Times New Roman"/>
          <w:sz w:val="24"/>
          <w:szCs w:val="24"/>
          <w:lang w:eastAsia="uk-UA"/>
        </w:rPr>
      </w:pPr>
      <w:r w:rsidRPr="00D37075">
        <w:rPr>
          <w:rFonts w:ascii="Times New Roman" w:eastAsia="Times New Roman" w:hAnsi="Times New Roman" w:cs="Times New Roman"/>
          <w:sz w:val="24"/>
          <w:szCs w:val="24"/>
          <w:lang w:eastAsia="uk-UA"/>
        </w:rPr>
        <w:t xml:space="preserve">Трудовий договір з ініціативи роботодавця може бути розірваний також у разі вчинення керівником підприємства, установи, організації </w:t>
      </w:r>
      <w:proofErr w:type="spellStart"/>
      <w:r w:rsidRPr="00D37075">
        <w:rPr>
          <w:rFonts w:ascii="Times New Roman" w:eastAsia="Times New Roman" w:hAnsi="Times New Roman" w:cs="Times New Roman"/>
          <w:sz w:val="24"/>
          <w:szCs w:val="24"/>
          <w:lang w:eastAsia="uk-UA"/>
        </w:rPr>
        <w:t>мобінгу</w:t>
      </w:r>
      <w:proofErr w:type="spellEnd"/>
      <w:r w:rsidRPr="00D37075">
        <w:rPr>
          <w:rFonts w:ascii="Times New Roman" w:eastAsia="Times New Roman" w:hAnsi="Times New Roman" w:cs="Times New Roman"/>
          <w:sz w:val="24"/>
          <w:szCs w:val="24"/>
          <w:lang w:eastAsia="uk-UA"/>
        </w:rPr>
        <w:t xml:space="preserve"> (цькування) незалежно від форм прояву та/або невжиття заходів щодо його припинення, встановленого судовим рішенням, що набрало законної сили.</w:t>
      </w:r>
    </w:p>
    <w:p w:rsidR="00D37075" w:rsidRPr="001A5C7C" w:rsidRDefault="00D37075" w:rsidP="00D37075">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1A5C7C">
        <w:rPr>
          <w:rFonts w:ascii="Times New Roman" w:eastAsia="Times New Roman" w:hAnsi="Times New Roman" w:cs="Times New Roman"/>
          <w:b/>
          <w:sz w:val="27"/>
          <w:szCs w:val="27"/>
          <w:lang w:eastAsia="uk-UA"/>
        </w:rPr>
        <w:lastRenderedPageBreak/>
        <w:t>ВІДПОВІДАЛЬНІСТЬ ЗА МОБІНГ, ВІДПОВІДНО ДО КОДЕКСУ ЗАКОНІВ ПРО ПРАЦЮ УКРАЇНИ</w:t>
      </w:r>
    </w:p>
    <w:p w:rsidR="00D37075" w:rsidRPr="00D37075" w:rsidRDefault="00D37075" w:rsidP="00D37075">
      <w:pPr>
        <w:spacing w:before="100" w:beforeAutospacing="1" w:after="100" w:afterAutospacing="1" w:line="240" w:lineRule="auto"/>
        <w:rPr>
          <w:rFonts w:ascii="Times New Roman" w:eastAsia="Times New Roman" w:hAnsi="Times New Roman" w:cs="Times New Roman"/>
          <w:sz w:val="24"/>
          <w:szCs w:val="24"/>
          <w:lang w:eastAsia="uk-UA"/>
        </w:rPr>
      </w:pPr>
      <w:r w:rsidRPr="00D37075">
        <w:rPr>
          <w:rFonts w:ascii="Times New Roman" w:eastAsia="Times New Roman" w:hAnsi="Times New Roman" w:cs="Times New Roman"/>
          <w:sz w:val="24"/>
          <w:szCs w:val="24"/>
          <w:lang w:eastAsia="uk-UA"/>
        </w:rPr>
        <w:t xml:space="preserve">Особи, які вважають, що вони зазнали </w:t>
      </w:r>
      <w:proofErr w:type="spellStart"/>
      <w:r w:rsidRPr="00D37075">
        <w:rPr>
          <w:rFonts w:ascii="Times New Roman" w:eastAsia="Times New Roman" w:hAnsi="Times New Roman" w:cs="Times New Roman"/>
          <w:sz w:val="24"/>
          <w:szCs w:val="24"/>
          <w:lang w:eastAsia="uk-UA"/>
        </w:rPr>
        <w:t>мобінгу</w:t>
      </w:r>
      <w:proofErr w:type="spellEnd"/>
      <w:r w:rsidRPr="00D37075">
        <w:rPr>
          <w:rFonts w:ascii="Times New Roman" w:eastAsia="Times New Roman" w:hAnsi="Times New Roman" w:cs="Times New Roman"/>
          <w:sz w:val="24"/>
          <w:szCs w:val="24"/>
          <w:lang w:eastAsia="uk-UA"/>
        </w:rPr>
        <w:t xml:space="preserve"> (цькування), мають право звернутися зі скаргою до Державної служби України з питань праці та/або до суду (</w:t>
      </w:r>
      <w:hyperlink r:id="rId10" w:anchor="Text" w:history="1">
        <w:r w:rsidRPr="00D37075">
          <w:rPr>
            <w:rFonts w:ascii="Times New Roman" w:eastAsia="Times New Roman" w:hAnsi="Times New Roman" w:cs="Times New Roman"/>
            <w:color w:val="0000FF"/>
            <w:sz w:val="24"/>
            <w:szCs w:val="24"/>
            <w:u w:val="single"/>
            <w:lang w:eastAsia="uk-UA"/>
          </w:rPr>
          <w:t xml:space="preserve">стаття 2-2 </w:t>
        </w:r>
        <w:proofErr w:type="spellStart"/>
        <w:r w:rsidRPr="00D37075">
          <w:rPr>
            <w:rFonts w:ascii="Times New Roman" w:eastAsia="Times New Roman" w:hAnsi="Times New Roman" w:cs="Times New Roman"/>
            <w:color w:val="0000FF"/>
            <w:sz w:val="24"/>
            <w:szCs w:val="24"/>
            <w:u w:val="single"/>
            <w:lang w:eastAsia="uk-UA"/>
          </w:rPr>
          <w:t>КзПп</w:t>
        </w:r>
      </w:hyperlink>
      <w:r w:rsidRPr="00D37075">
        <w:rPr>
          <w:rFonts w:ascii="Times New Roman" w:eastAsia="Times New Roman" w:hAnsi="Times New Roman" w:cs="Times New Roman"/>
          <w:sz w:val="24"/>
          <w:szCs w:val="24"/>
          <w:lang w:eastAsia="uk-UA"/>
        </w:rPr>
        <w:t>У</w:t>
      </w:r>
      <w:proofErr w:type="spellEnd"/>
      <w:r w:rsidRPr="00D37075">
        <w:rPr>
          <w:rFonts w:ascii="Times New Roman" w:eastAsia="Times New Roman" w:hAnsi="Times New Roman" w:cs="Times New Roman"/>
          <w:sz w:val="24"/>
          <w:szCs w:val="24"/>
          <w:lang w:eastAsia="uk-UA"/>
        </w:rPr>
        <w:t>). </w:t>
      </w:r>
    </w:p>
    <w:p w:rsidR="00D37075" w:rsidRPr="00D37075" w:rsidRDefault="00D37075" w:rsidP="00D37075">
      <w:pPr>
        <w:spacing w:before="100" w:beforeAutospacing="1" w:after="100" w:afterAutospacing="1" w:line="240" w:lineRule="auto"/>
        <w:outlineLvl w:val="4"/>
        <w:rPr>
          <w:rFonts w:ascii="Times New Roman" w:eastAsia="Times New Roman" w:hAnsi="Times New Roman" w:cs="Times New Roman"/>
          <w:b/>
          <w:bCs/>
          <w:sz w:val="20"/>
          <w:szCs w:val="20"/>
          <w:lang w:eastAsia="uk-UA"/>
        </w:rPr>
      </w:pPr>
      <w:r w:rsidRPr="00D37075">
        <w:rPr>
          <w:rFonts w:ascii="Times New Roman" w:eastAsia="Times New Roman" w:hAnsi="Times New Roman" w:cs="Times New Roman"/>
          <w:b/>
          <w:bCs/>
          <w:sz w:val="20"/>
          <w:szCs w:val="20"/>
          <w:lang w:eastAsia="uk-UA"/>
        </w:rPr>
        <w:t>Відшкодування шкоди в разі ушкодження здоров’я працівників – стаття 173</w:t>
      </w:r>
    </w:p>
    <w:p w:rsidR="00D37075" w:rsidRPr="00D37075" w:rsidRDefault="00D37075" w:rsidP="00D37075">
      <w:pPr>
        <w:spacing w:before="100" w:beforeAutospacing="1" w:after="100" w:afterAutospacing="1" w:line="240" w:lineRule="auto"/>
        <w:rPr>
          <w:rFonts w:ascii="Times New Roman" w:eastAsia="Times New Roman" w:hAnsi="Times New Roman" w:cs="Times New Roman"/>
          <w:sz w:val="24"/>
          <w:szCs w:val="24"/>
          <w:lang w:eastAsia="uk-UA"/>
        </w:rPr>
      </w:pPr>
      <w:r w:rsidRPr="00D37075">
        <w:rPr>
          <w:rFonts w:ascii="Times New Roman" w:eastAsia="Times New Roman" w:hAnsi="Times New Roman" w:cs="Times New Roman"/>
          <w:sz w:val="24"/>
          <w:szCs w:val="24"/>
          <w:lang w:eastAsia="uk-UA"/>
        </w:rPr>
        <w:t xml:space="preserve">У разі ушкодження здоров’я працівника, причиною якого став </w:t>
      </w:r>
      <w:proofErr w:type="spellStart"/>
      <w:r w:rsidRPr="00D37075">
        <w:rPr>
          <w:rFonts w:ascii="Times New Roman" w:eastAsia="Times New Roman" w:hAnsi="Times New Roman" w:cs="Times New Roman"/>
          <w:sz w:val="24"/>
          <w:szCs w:val="24"/>
          <w:lang w:eastAsia="uk-UA"/>
        </w:rPr>
        <w:t>мобінг</w:t>
      </w:r>
      <w:proofErr w:type="spellEnd"/>
      <w:r w:rsidRPr="00D37075">
        <w:rPr>
          <w:rFonts w:ascii="Times New Roman" w:eastAsia="Times New Roman" w:hAnsi="Times New Roman" w:cs="Times New Roman"/>
          <w:sz w:val="24"/>
          <w:szCs w:val="24"/>
          <w:lang w:eastAsia="uk-UA"/>
        </w:rPr>
        <w:t xml:space="preserve"> (цькування), факт якого підтверджено судовим рішенням, що набрало законної сили, заподіяна шкода відшкодовується у розмірі понесених витрат на лікування.</w:t>
      </w:r>
    </w:p>
    <w:p w:rsidR="00D37075" w:rsidRPr="00D37075" w:rsidRDefault="00D37075" w:rsidP="00D37075">
      <w:pPr>
        <w:spacing w:before="100" w:beforeAutospacing="1" w:after="100" w:afterAutospacing="1" w:line="240" w:lineRule="auto"/>
        <w:outlineLvl w:val="4"/>
        <w:rPr>
          <w:rFonts w:ascii="Times New Roman" w:eastAsia="Times New Roman" w:hAnsi="Times New Roman" w:cs="Times New Roman"/>
          <w:b/>
          <w:bCs/>
          <w:sz w:val="20"/>
          <w:szCs w:val="20"/>
          <w:lang w:eastAsia="uk-UA"/>
        </w:rPr>
      </w:pPr>
      <w:r w:rsidRPr="00D37075">
        <w:rPr>
          <w:rFonts w:ascii="Times New Roman" w:eastAsia="Times New Roman" w:hAnsi="Times New Roman" w:cs="Times New Roman"/>
          <w:b/>
          <w:bCs/>
          <w:sz w:val="20"/>
          <w:szCs w:val="20"/>
          <w:lang w:eastAsia="uk-UA"/>
        </w:rPr>
        <w:t>Відшкодування роботодавцем моральної шкоди – стаття 237-1</w:t>
      </w:r>
    </w:p>
    <w:p w:rsidR="00D37075" w:rsidRPr="00D37075" w:rsidRDefault="00D37075" w:rsidP="00D37075">
      <w:pPr>
        <w:spacing w:before="100" w:beforeAutospacing="1" w:after="100" w:afterAutospacing="1" w:line="240" w:lineRule="auto"/>
        <w:rPr>
          <w:rFonts w:ascii="Times New Roman" w:eastAsia="Times New Roman" w:hAnsi="Times New Roman" w:cs="Times New Roman"/>
          <w:sz w:val="24"/>
          <w:szCs w:val="24"/>
          <w:lang w:eastAsia="uk-UA"/>
        </w:rPr>
      </w:pPr>
      <w:r w:rsidRPr="00D37075">
        <w:rPr>
          <w:rFonts w:ascii="Times New Roman" w:eastAsia="Times New Roman" w:hAnsi="Times New Roman" w:cs="Times New Roman"/>
          <w:sz w:val="24"/>
          <w:szCs w:val="24"/>
          <w:lang w:eastAsia="uk-UA"/>
        </w:rPr>
        <w:t xml:space="preserve">Відшкодування роботодавцем моральної шкоди працівнику провадиться у разі, якщо порушення його законних прав, у тому числі внаслідок дискримінації, </w:t>
      </w:r>
      <w:proofErr w:type="spellStart"/>
      <w:r w:rsidRPr="00D37075">
        <w:rPr>
          <w:rFonts w:ascii="Times New Roman" w:eastAsia="Times New Roman" w:hAnsi="Times New Roman" w:cs="Times New Roman"/>
          <w:sz w:val="24"/>
          <w:szCs w:val="24"/>
          <w:lang w:eastAsia="uk-UA"/>
        </w:rPr>
        <w:t>мобінгу</w:t>
      </w:r>
      <w:proofErr w:type="spellEnd"/>
      <w:r w:rsidRPr="00D37075">
        <w:rPr>
          <w:rFonts w:ascii="Times New Roman" w:eastAsia="Times New Roman" w:hAnsi="Times New Roman" w:cs="Times New Roman"/>
          <w:sz w:val="24"/>
          <w:szCs w:val="24"/>
          <w:lang w:eastAsia="uk-UA"/>
        </w:rPr>
        <w:t xml:space="preserve"> (цькування), факт якого підтверджено судовим рішенням, що набрало законної сили, призвели до моральних страждань, втрати нормальних життєвих </w:t>
      </w:r>
      <w:proofErr w:type="spellStart"/>
      <w:r w:rsidRPr="00D37075">
        <w:rPr>
          <w:rFonts w:ascii="Times New Roman" w:eastAsia="Times New Roman" w:hAnsi="Times New Roman" w:cs="Times New Roman"/>
          <w:sz w:val="24"/>
          <w:szCs w:val="24"/>
          <w:lang w:eastAsia="uk-UA"/>
        </w:rPr>
        <w:t>зв’язків</w:t>
      </w:r>
      <w:proofErr w:type="spellEnd"/>
      <w:r w:rsidRPr="00D37075">
        <w:rPr>
          <w:rFonts w:ascii="Times New Roman" w:eastAsia="Times New Roman" w:hAnsi="Times New Roman" w:cs="Times New Roman"/>
          <w:sz w:val="24"/>
          <w:szCs w:val="24"/>
          <w:lang w:eastAsia="uk-UA"/>
        </w:rPr>
        <w:t xml:space="preserve"> і вимагають від нього додаткових зусиль для організації свого життя. Порядок відшкодування моральної шкоди визначається законодавством.</w:t>
      </w:r>
    </w:p>
    <w:p w:rsidR="00D37075" w:rsidRPr="00D37075" w:rsidRDefault="00D37075" w:rsidP="00D37075">
      <w:pPr>
        <w:spacing w:before="100" w:beforeAutospacing="1" w:after="100" w:afterAutospacing="1" w:line="240" w:lineRule="auto"/>
        <w:outlineLvl w:val="4"/>
        <w:rPr>
          <w:rFonts w:ascii="Times New Roman" w:eastAsia="Times New Roman" w:hAnsi="Times New Roman" w:cs="Times New Roman"/>
          <w:b/>
          <w:bCs/>
          <w:sz w:val="20"/>
          <w:szCs w:val="20"/>
          <w:lang w:eastAsia="uk-UA"/>
        </w:rPr>
      </w:pPr>
      <w:r w:rsidRPr="00D37075">
        <w:rPr>
          <w:rFonts w:ascii="Times New Roman" w:eastAsia="Times New Roman" w:hAnsi="Times New Roman" w:cs="Times New Roman"/>
          <w:b/>
          <w:bCs/>
          <w:sz w:val="20"/>
          <w:szCs w:val="20"/>
          <w:lang w:eastAsia="uk-UA"/>
        </w:rPr>
        <w:t>Вихідна допомога – стаття 44</w:t>
      </w:r>
    </w:p>
    <w:p w:rsidR="00D37075" w:rsidRPr="00D37075" w:rsidRDefault="00D37075" w:rsidP="00D37075">
      <w:pPr>
        <w:spacing w:before="100" w:beforeAutospacing="1" w:after="100" w:afterAutospacing="1" w:line="240" w:lineRule="auto"/>
        <w:rPr>
          <w:rFonts w:ascii="Times New Roman" w:eastAsia="Times New Roman" w:hAnsi="Times New Roman" w:cs="Times New Roman"/>
          <w:sz w:val="24"/>
          <w:szCs w:val="24"/>
          <w:lang w:eastAsia="uk-UA"/>
        </w:rPr>
      </w:pPr>
      <w:r w:rsidRPr="00D37075">
        <w:rPr>
          <w:rFonts w:ascii="Times New Roman" w:eastAsia="Times New Roman" w:hAnsi="Times New Roman" w:cs="Times New Roman"/>
          <w:sz w:val="24"/>
          <w:szCs w:val="24"/>
          <w:lang w:eastAsia="uk-UA"/>
        </w:rPr>
        <w:t xml:space="preserve">При припиненні трудового договору внаслідок порушення роботодавцем законодавства про працю, колективного чи трудового договору, вчинення </w:t>
      </w:r>
      <w:proofErr w:type="spellStart"/>
      <w:r w:rsidRPr="00D37075">
        <w:rPr>
          <w:rFonts w:ascii="Times New Roman" w:eastAsia="Times New Roman" w:hAnsi="Times New Roman" w:cs="Times New Roman"/>
          <w:sz w:val="24"/>
          <w:szCs w:val="24"/>
          <w:lang w:eastAsia="uk-UA"/>
        </w:rPr>
        <w:t>мобінгу</w:t>
      </w:r>
      <w:proofErr w:type="spellEnd"/>
      <w:r w:rsidRPr="00D37075">
        <w:rPr>
          <w:rFonts w:ascii="Times New Roman" w:eastAsia="Times New Roman" w:hAnsi="Times New Roman" w:cs="Times New Roman"/>
          <w:sz w:val="24"/>
          <w:szCs w:val="24"/>
          <w:lang w:eastAsia="uk-UA"/>
        </w:rPr>
        <w:t xml:space="preserve"> (цькування) стосовно працівника або невжиття заходів щодо його припинення (</w:t>
      </w:r>
      <w:hyperlink r:id="rId11" w:anchor="n218" w:history="1">
        <w:r w:rsidRPr="00D37075">
          <w:rPr>
            <w:rFonts w:ascii="Times New Roman" w:eastAsia="Times New Roman" w:hAnsi="Times New Roman" w:cs="Times New Roman"/>
            <w:color w:val="0000FF"/>
            <w:sz w:val="24"/>
            <w:szCs w:val="24"/>
            <w:u w:val="single"/>
            <w:lang w:eastAsia="uk-UA"/>
          </w:rPr>
          <w:t>статті 38</w:t>
        </w:r>
      </w:hyperlink>
      <w:r w:rsidRPr="00D37075">
        <w:rPr>
          <w:rFonts w:ascii="Times New Roman" w:eastAsia="Times New Roman" w:hAnsi="Times New Roman" w:cs="Times New Roman"/>
          <w:sz w:val="24"/>
          <w:szCs w:val="24"/>
          <w:lang w:eastAsia="uk-UA"/>
        </w:rPr>
        <w:t xml:space="preserve"> і </w:t>
      </w:r>
      <w:hyperlink r:id="rId12" w:anchor="n223" w:history="1">
        <w:r w:rsidRPr="00D37075">
          <w:rPr>
            <w:rFonts w:ascii="Times New Roman" w:eastAsia="Times New Roman" w:hAnsi="Times New Roman" w:cs="Times New Roman"/>
            <w:color w:val="0000FF"/>
            <w:sz w:val="24"/>
            <w:szCs w:val="24"/>
            <w:u w:val="single"/>
            <w:lang w:eastAsia="uk-UA"/>
          </w:rPr>
          <w:t>39</w:t>
        </w:r>
      </w:hyperlink>
      <w:r w:rsidRPr="00D37075">
        <w:rPr>
          <w:rFonts w:ascii="Times New Roman" w:eastAsia="Times New Roman" w:hAnsi="Times New Roman" w:cs="Times New Roman"/>
          <w:sz w:val="24"/>
          <w:szCs w:val="24"/>
          <w:lang w:eastAsia="uk-UA"/>
        </w:rPr>
        <w:t>) – виплачується вихідна допомога у розмірі, передбаченому колективним договором, але не менше тримісячного середнього заробітку.</w:t>
      </w:r>
    </w:p>
    <w:p w:rsidR="00D37075" w:rsidRPr="00D37075" w:rsidRDefault="00D37075" w:rsidP="00D37075">
      <w:pPr>
        <w:spacing w:before="100" w:beforeAutospacing="1" w:after="100" w:afterAutospacing="1" w:line="240" w:lineRule="auto"/>
        <w:rPr>
          <w:rFonts w:ascii="Times New Roman" w:eastAsia="Times New Roman" w:hAnsi="Times New Roman" w:cs="Times New Roman"/>
          <w:sz w:val="24"/>
          <w:szCs w:val="24"/>
          <w:lang w:eastAsia="uk-UA"/>
        </w:rPr>
      </w:pPr>
      <w:r w:rsidRPr="00D37075">
        <w:rPr>
          <w:rFonts w:ascii="Times New Roman" w:eastAsia="Times New Roman" w:hAnsi="Times New Roman" w:cs="Times New Roman"/>
          <w:sz w:val="24"/>
          <w:szCs w:val="24"/>
          <w:lang w:eastAsia="uk-UA"/>
        </w:rPr>
        <w:t xml:space="preserve">Хочу нагадати, що факти </w:t>
      </w:r>
      <w:proofErr w:type="spellStart"/>
      <w:r w:rsidRPr="00D37075">
        <w:rPr>
          <w:rFonts w:ascii="Times New Roman" w:eastAsia="Times New Roman" w:hAnsi="Times New Roman" w:cs="Times New Roman"/>
          <w:sz w:val="24"/>
          <w:szCs w:val="24"/>
          <w:lang w:eastAsia="uk-UA"/>
        </w:rPr>
        <w:t>мобінгу</w:t>
      </w:r>
      <w:proofErr w:type="spellEnd"/>
      <w:r w:rsidRPr="00D37075">
        <w:rPr>
          <w:rFonts w:ascii="Times New Roman" w:eastAsia="Times New Roman" w:hAnsi="Times New Roman" w:cs="Times New Roman"/>
          <w:sz w:val="24"/>
          <w:szCs w:val="24"/>
          <w:lang w:eastAsia="uk-UA"/>
        </w:rPr>
        <w:t xml:space="preserve"> необхідно фіксувати й робити це правильно. У скаргах необхідно зазначати дату, час та місце події, додавати копії документів, що підтверджують факти </w:t>
      </w:r>
      <w:proofErr w:type="spellStart"/>
      <w:r w:rsidRPr="00D37075">
        <w:rPr>
          <w:rFonts w:ascii="Times New Roman" w:eastAsia="Times New Roman" w:hAnsi="Times New Roman" w:cs="Times New Roman"/>
          <w:sz w:val="24"/>
          <w:szCs w:val="24"/>
          <w:lang w:eastAsia="uk-UA"/>
        </w:rPr>
        <w:t>мобінгу</w:t>
      </w:r>
      <w:proofErr w:type="spellEnd"/>
      <w:r w:rsidRPr="00D37075">
        <w:rPr>
          <w:rFonts w:ascii="Times New Roman" w:eastAsia="Times New Roman" w:hAnsi="Times New Roman" w:cs="Times New Roman"/>
          <w:sz w:val="24"/>
          <w:szCs w:val="24"/>
          <w:lang w:eastAsia="uk-UA"/>
        </w:rPr>
        <w:t>. Також, відповідно до</w:t>
      </w:r>
      <w:hyperlink r:id="rId13" w:anchor="n4263" w:history="1">
        <w:r w:rsidRPr="00D37075">
          <w:rPr>
            <w:rFonts w:ascii="Times New Roman" w:eastAsia="Times New Roman" w:hAnsi="Times New Roman" w:cs="Times New Roman"/>
            <w:color w:val="0000FF"/>
            <w:sz w:val="24"/>
            <w:szCs w:val="24"/>
            <w:u w:val="single"/>
            <w:lang w:eastAsia="uk-UA"/>
          </w:rPr>
          <w:t xml:space="preserve"> статті 32 Конституції України</w:t>
        </w:r>
      </w:hyperlink>
      <w:r w:rsidRPr="00D37075">
        <w:rPr>
          <w:rFonts w:ascii="Times New Roman" w:eastAsia="Times New Roman" w:hAnsi="Times New Roman" w:cs="Times New Roman"/>
          <w:sz w:val="24"/>
          <w:szCs w:val="24"/>
          <w:lang w:eastAsia="uk-UA"/>
        </w:rPr>
        <w:t xml:space="preserve">   та керуючись </w:t>
      </w:r>
      <w:hyperlink r:id="rId14" w:anchor="n51" w:history="1">
        <w:r w:rsidRPr="00D37075">
          <w:rPr>
            <w:rFonts w:ascii="Times New Roman" w:eastAsia="Times New Roman" w:hAnsi="Times New Roman" w:cs="Times New Roman"/>
            <w:color w:val="0000FF"/>
            <w:sz w:val="24"/>
            <w:szCs w:val="24"/>
            <w:u w:val="single"/>
            <w:lang w:eastAsia="uk-UA"/>
          </w:rPr>
          <w:t xml:space="preserve">Рішенням Конституційного Суду України, </w:t>
        </w:r>
      </w:hyperlink>
      <w:r w:rsidRPr="00D37075">
        <w:rPr>
          <w:rFonts w:ascii="Times New Roman" w:eastAsia="Times New Roman" w:hAnsi="Times New Roman" w:cs="Times New Roman"/>
          <w:sz w:val="24"/>
          <w:szCs w:val="24"/>
          <w:lang w:eastAsia="uk-UA"/>
        </w:rPr>
        <w:t>зйомки на мобільний телефон (що є збиранням інформації) протиправних дій, що здійснюється особою, яка обіймає посаду, пов’язану з виконанням функцій держави або органів місцевого самоврядування, посадових або службових повноважень, допускаються без їх дозволу за умови, що зйомки спрямовані на захист прав людини.  Докладніше – у нашій о</w:t>
      </w:r>
      <w:hyperlink r:id="rId15" w:history="1">
        <w:r w:rsidRPr="00D37075">
          <w:rPr>
            <w:rFonts w:ascii="Times New Roman" w:eastAsia="Times New Roman" w:hAnsi="Times New Roman" w:cs="Times New Roman"/>
            <w:color w:val="0000FF"/>
            <w:sz w:val="24"/>
            <w:szCs w:val="24"/>
            <w:u w:val="single"/>
            <w:lang w:eastAsia="uk-UA"/>
          </w:rPr>
          <w:t xml:space="preserve">кремій публікації щодо фото та </w:t>
        </w:r>
        <w:proofErr w:type="spellStart"/>
        <w:r w:rsidRPr="00D37075">
          <w:rPr>
            <w:rFonts w:ascii="Times New Roman" w:eastAsia="Times New Roman" w:hAnsi="Times New Roman" w:cs="Times New Roman"/>
            <w:color w:val="0000FF"/>
            <w:sz w:val="24"/>
            <w:szCs w:val="24"/>
            <w:u w:val="single"/>
            <w:lang w:eastAsia="uk-UA"/>
          </w:rPr>
          <w:t>відеофіксації</w:t>
        </w:r>
        <w:proofErr w:type="spellEnd"/>
        <w:r w:rsidRPr="00D37075">
          <w:rPr>
            <w:rFonts w:ascii="Times New Roman" w:eastAsia="Times New Roman" w:hAnsi="Times New Roman" w:cs="Times New Roman"/>
            <w:color w:val="0000FF"/>
            <w:sz w:val="24"/>
            <w:szCs w:val="24"/>
            <w:u w:val="single"/>
            <w:lang w:eastAsia="uk-UA"/>
          </w:rPr>
          <w:t xml:space="preserve"> протиправних дій під час освітнього процесу</w:t>
        </w:r>
      </w:hyperlink>
      <w:r w:rsidRPr="00D37075">
        <w:rPr>
          <w:rFonts w:ascii="Times New Roman" w:eastAsia="Times New Roman" w:hAnsi="Times New Roman" w:cs="Times New Roman"/>
          <w:sz w:val="24"/>
          <w:szCs w:val="24"/>
          <w:lang w:eastAsia="uk-UA"/>
        </w:rPr>
        <w:t>.</w:t>
      </w:r>
    </w:p>
    <w:p w:rsidR="00D37075" w:rsidRPr="00D37075" w:rsidRDefault="00D37075" w:rsidP="00D37075">
      <w:pPr>
        <w:spacing w:before="100" w:beforeAutospacing="1" w:after="100" w:afterAutospacing="1" w:line="240" w:lineRule="auto"/>
        <w:rPr>
          <w:rFonts w:ascii="Times New Roman" w:eastAsia="Times New Roman" w:hAnsi="Times New Roman" w:cs="Times New Roman"/>
          <w:sz w:val="24"/>
          <w:szCs w:val="24"/>
          <w:lang w:eastAsia="uk-UA"/>
        </w:rPr>
      </w:pPr>
      <w:r w:rsidRPr="00D37075">
        <w:rPr>
          <w:rFonts w:ascii="Times New Roman" w:eastAsia="Times New Roman" w:hAnsi="Times New Roman" w:cs="Times New Roman"/>
          <w:sz w:val="24"/>
          <w:szCs w:val="24"/>
          <w:lang w:eastAsia="uk-UA"/>
        </w:rPr>
        <w:t>Наголошую, що йдеться саме про зйомку з метою фіксації протиправних дій для підтвердження фактів порушення прав та додавання такого відео, наприклад, до звернення або доказом у суді, а не для публічного оприлюднення у соціальних мережах, медіа.</w:t>
      </w:r>
    </w:p>
    <w:p w:rsidR="00D37075" w:rsidRPr="00D37075" w:rsidRDefault="00D37075" w:rsidP="00D37075">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D37075">
        <w:rPr>
          <w:rFonts w:ascii="Times New Roman" w:eastAsia="Times New Roman" w:hAnsi="Times New Roman" w:cs="Times New Roman"/>
          <w:b/>
          <w:bCs/>
          <w:sz w:val="27"/>
          <w:szCs w:val="27"/>
          <w:lang w:eastAsia="uk-UA"/>
        </w:rPr>
        <w:t> </w:t>
      </w:r>
    </w:p>
    <w:p w:rsidR="00D37075" w:rsidRPr="00D37075" w:rsidRDefault="00D37075" w:rsidP="00D37075">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D37075">
        <w:rPr>
          <w:rFonts w:ascii="Times New Roman" w:eastAsia="Times New Roman" w:hAnsi="Times New Roman" w:cs="Times New Roman"/>
          <w:sz w:val="27"/>
          <w:szCs w:val="27"/>
          <w:lang w:eastAsia="uk-UA"/>
        </w:rPr>
        <w:t>ВІДПОВІДАЛЬНІСТЬ ЗА МОБІНГ, ВІДПОВІДНО ДО КОДЕКСУ УКРАЇНИ ПРО АДМІНІСТРАТИВНІ ПРАВОПОРУШЕННЯ</w:t>
      </w:r>
    </w:p>
    <w:p w:rsidR="00D37075" w:rsidRPr="00D37075" w:rsidRDefault="00D37075" w:rsidP="00D37075">
      <w:pPr>
        <w:spacing w:before="100" w:beforeAutospacing="1" w:after="100" w:afterAutospacing="1" w:line="240" w:lineRule="auto"/>
        <w:rPr>
          <w:rFonts w:ascii="Times New Roman" w:eastAsia="Times New Roman" w:hAnsi="Times New Roman" w:cs="Times New Roman"/>
          <w:sz w:val="24"/>
          <w:szCs w:val="24"/>
          <w:lang w:eastAsia="uk-UA"/>
        </w:rPr>
      </w:pPr>
      <w:r w:rsidRPr="00D37075">
        <w:rPr>
          <w:rFonts w:ascii="Times New Roman" w:eastAsia="Times New Roman" w:hAnsi="Times New Roman" w:cs="Times New Roman"/>
          <w:sz w:val="24"/>
          <w:szCs w:val="24"/>
          <w:lang w:eastAsia="uk-UA"/>
        </w:rPr>
        <w:t xml:space="preserve">23 грудня набрав чинності </w:t>
      </w:r>
      <w:hyperlink r:id="rId16" w:anchor="Text" w:history="1">
        <w:r w:rsidRPr="00D37075">
          <w:rPr>
            <w:rFonts w:ascii="Times New Roman" w:eastAsia="Times New Roman" w:hAnsi="Times New Roman" w:cs="Times New Roman"/>
            <w:color w:val="0000FF"/>
            <w:sz w:val="24"/>
            <w:szCs w:val="24"/>
            <w:u w:val="single"/>
            <w:lang w:eastAsia="uk-UA"/>
          </w:rPr>
          <w:t xml:space="preserve">Закон України “Про внесення змін до Кодексу України про адміністративні правопорушення щодо запобігання та протидії </w:t>
        </w:r>
        <w:proofErr w:type="spellStart"/>
        <w:r w:rsidRPr="00D37075">
          <w:rPr>
            <w:rFonts w:ascii="Times New Roman" w:eastAsia="Times New Roman" w:hAnsi="Times New Roman" w:cs="Times New Roman"/>
            <w:color w:val="0000FF"/>
            <w:sz w:val="24"/>
            <w:szCs w:val="24"/>
            <w:u w:val="single"/>
            <w:lang w:eastAsia="uk-UA"/>
          </w:rPr>
          <w:t>мобінгу</w:t>
        </w:r>
        <w:proofErr w:type="spellEnd"/>
        <w:r w:rsidRPr="00D37075">
          <w:rPr>
            <w:rFonts w:ascii="Times New Roman" w:eastAsia="Times New Roman" w:hAnsi="Times New Roman" w:cs="Times New Roman"/>
            <w:color w:val="0000FF"/>
            <w:sz w:val="24"/>
            <w:szCs w:val="24"/>
            <w:u w:val="single"/>
            <w:lang w:eastAsia="uk-UA"/>
          </w:rPr>
          <w:t xml:space="preserve"> (цькуванню)”</w:t>
        </w:r>
      </w:hyperlink>
      <w:r w:rsidRPr="00D37075">
        <w:rPr>
          <w:rFonts w:ascii="Times New Roman" w:eastAsia="Times New Roman" w:hAnsi="Times New Roman" w:cs="Times New Roman"/>
          <w:sz w:val="24"/>
          <w:szCs w:val="24"/>
          <w:lang w:eastAsia="uk-UA"/>
        </w:rPr>
        <w:t xml:space="preserve"> вводить у КУпАП статтю 173-5, яка визначає відповідальність за вчинення </w:t>
      </w:r>
      <w:proofErr w:type="spellStart"/>
      <w:r w:rsidRPr="00D37075">
        <w:rPr>
          <w:rFonts w:ascii="Times New Roman" w:eastAsia="Times New Roman" w:hAnsi="Times New Roman" w:cs="Times New Roman"/>
          <w:sz w:val="24"/>
          <w:szCs w:val="24"/>
          <w:lang w:eastAsia="uk-UA"/>
        </w:rPr>
        <w:t>мобінгу</w:t>
      </w:r>
      <w:proofErr w:type="spellEnd"/>
      <w:r w:rsidRPr="00D37075">
        <w:rPr>
          <w:rFonts w:ascii="Times New Roman" w:eastAsia="Times New Roman" w:hAnsi="Times New Roman" w:cs="Times New Roman"/>
          <w:sz w:val="24"/>
          <w:szCs w:val="24"/>
          <w:lang w:eastAsia="uk-UA"/>
        </w:rPr>
        <w:t xml:space="preserve"> працівника. </w:t>
      </w:r>
    </w:p>
    <w:p w:rsidR="00D37075" w:rsidRPr="00D37075" w:rsidRDefault="00D37075" w:rsidP="00D37075">
      <w:pPr>
        <w:spacing w:before="100" w:beforeAutospacing="1" w:after="100" w:afterAutospacing="1" w:line="240" w:lineRule="auto"/>
        <w:rPr>
          <w:rFonts w:ascii="Times New Roman" w:eastAsia="Times New Roman" w:hAnsi="Times New Roman" w:cs="Times New Roman"/>
          <w:sz w:val="24"/>
          <w:szCs w:val="24"/>
          <w:lang w:eastAsia="uk-UA"/>
        </w:rPr>
      </w:pPr>
      <w:r w:rsidRPr="00D37075">
        <w:rPr>
          <w:rFonts w:ascii="Times New Roman" w:eastAsia="Times New Roman" w:hAnsi="Times New Roman" w:cs="Times New Roman"/>
          <w:sz w:val="24"/>
          <w:szCs w:val="24"/>
          <w:lang w:eastAsia="uk-UA"/>
        </w:rPr>
        <w:lastRenderedPageBreak/>
        <w:t xml:space="preserve">Відповідно до </w:t>
      </w:r>
      <w:hyperlink r:id="rId17" w:anchor="n4616" w:history="1">
        <w:r w:rsidRPr="00D37075">
          <w:rPr>
            <w:rFonts w:ascii="Times New Roman" w:eastAsia="Times New Roman" w:hAnsi="Times New Roman" w:cs="Times New Roman"/>
            <w:color w:val="0000FF"/>
            <w:sz w:val="24"/>
            <w:szCs w:val="24"/>
            <w:u w:val="single"/>
            <w:lang w:eastAsia="uk-UA"/>
          </w:rPr>
          <w:t>статті 173-5</w:t>
        </w:r>
      </w:hyperlink>
      <w:r w:rsidRPr="00D37075">
        <w:rPr>
          <w:rFonts w:ascii="Times New Roman" w:eastAsia="Times New Roman" w:hAnsi="Times New Roman" w:cs="Times New Roman"/>
          <w:sz w:val="24"/>
          <w:szCs w:val="24"/>
          <w:lang w:eastAsia="uk-UA"/>
        </w:rPr>
        <w:t xml:space="preserve">, вчинення </w:t>
      </w:r>
      <w:proofErr w:type="spellStart"/>
      <w:r w:rsidRPr="00D37075">
        <w:rPr>
          <w:rFonts w:ascii="Times New Roman" w:eastAsia="Times New Roman" w:hAnsi="Times New Roman" w:cs="Times New Roman"/>
          <w:sz w:val="24"/>
          <w:szCs w:val="24"/>
          <w:lang w:eastAsia="uk-UA"/>
        </w:rPr>
        <w:t>мобінгу</w:t>
      </w:r>
      <w:proofErr w:type="spellEnd"/>
      <w:r w:rsidRPr="00D37075">
        <w:rPr>
          <w:rFonts w:ascii="Times New Roman" w:eastAsia="Times New Roman" w:hAnsi="Times New Roman" w:cs="Times New Roman"/>
          <w:sz w:val="24"/>
          <w:szCs w:val="24"/>
          <w:lang w:eastAsia="uk-UA"/>
        </w:rPr>
        <w:t xml:space="preserve"> (цькування) працівника тягне за собою накладення штрафу на громадян від п’ятдесяти до ста неоподатковуваних мінімумів доходів громадян або громадські роботи на строк від двадцяти до тридцяти годин і накладення штрафу на фізичних осіб – підприємців, які використовують найману працю, посадових осіб – від ста до двохсот неоподатковуваних мінімумів доходів громадян або громадські роботи на строк від тридцяти до сорока годин.</w:t>
      </w:r>
    </w:p>
    <w:p w:rsidR="00D37075" w:rsidRPr="00D37075" w:rsidRDefault="00D37075" w:rsidP="00D37075">
      <w:pPr>
        <w:spacing w:before="100" w:beforeAutospacing="1" w:after="100" w:afterAutospacing="1" w:line="240" w:lineRule="auto"/>
        <w:rPr>
          <w:rFonts w:ascii="Times New Roman" w:eastAsia="Times New Roman" w:hAnsi="Times New Roman" w:cs="Times New Roman"/>
          <w:sz w:val="24"/>
          <w:szCs w:val="24"/>
          <w:lang w:eastAsia="uk-UA"/>
        </w:rPr>
      </w:pPr>
      <w:r w:rsidRPr="00D37075">
        <w:rPr>
          <w:rFonts w:ascii="Times New Roman" w:eastAsia="Times New Roman" w:hAnsi="Times New Roman" w:cs="Times New Roman"/>
          <w:sz w:val="24"/>
          <w:szCs w:val="24"/>
          <w:lang w:eastAsia="uk-UA"/>
        </w:rPr>
        <w:t xml:space="preserve">Діяння, передбачене </w:t>
      </w:r>
      <w:hyperlink r:id="rId18" w:anchor="n4617" w:history="1">
        <w:r w:rsidRPr="00D37075">
          <w:rPr>
            <w:rFonts w:ascii="Times New Roman" w:eastAsia="Times New Roman" w:hAnsi="Times New Roman" w:cs="Times New Roman"/>
            <w:color w:val="0000FF"/>
            <w:sz w:val="24"/>
            <w:szCs w:val="24"/>
            <w:u w:val="single"/>
            <w:lang w:eastAsia="uk-UA"/>
          </w:rPr>
          <w:t>частиною першою</w:t>
        </w:r>
      </w:hyperlink>
      <w:r w:rsidRPr="00D37075">
        <w:rPr>
          <w:rFonts w:ascii="Times New Roman" w:eastAsia="Times New Roman" w:hAnsi="Times New Roman" w:cs="Times New Roman"/>
          <w:sz w:val="24"/>
          <w:szCs w:val="24"/>
          <w:lang w:eastAsia="uk-UA"/>
        </w:rPr>
        <w:t xml:space="preserve"> цієї статті, вчинене групою осіб або особою, яку протягом року було піддано адміністративному стягненню за таке ж порушення, тягне за собою накладення штрафу на громадян від ста до двохсот неоподатковуваних мінімумів доходів громадян або громадські роботи на строк від тридцяти до п’ятдесяти годин і накладення штрафу на фізичних осіб – підприємців, які використовують найману працю, посадових осіб – від двохсот до чотирьохсот неоподатковуваних мінімумів доходів громадян або громадські роботи на строк від сорока до шістдесяти годин.</w:t>
      </w:r>
    </w:p>
    <w:p w:rsidR="00D37075" w:rsidRPr="00D37075" w:rsidRDefault="00D37075" w:rsidP="00D37075">
      <w:pPr>
        <w:spacing w:before="100" w:beforeAutospacing="1" w:after="100" w:afterAutospacing="1" w:line="240" w:lineRule="auto"/>
        <w:rPr>
          <w:rFonts w:ascii="Times New Roman" w:eastAsia="Times New Roman" w:hAnsi="Times New Roman" w:cs="Times New Roman"/>
          <w:sz w:val="24"/>
          <w:szCs w:val="24"/>
          <w:lang w:eastAsia="uk-UA"/>
        </w:rPr>
      </w:pPr>
      <w:r w:rsidRPr="00D37075">
        <w:rPr>
          <w:rFonts w:ascii="Times New Roman" w:eastAsia="Times New Roman" w:hAnsi="Times New Roman" w:cs="Times New Roman"/>
          <w:sz w:val="24"/>
          <w:szCs w:val="24"/>
          <w:lang w:eastAsia="uk-UA"/>
        </w:rPr>
        <w:t> </w:t>
      </w:r>
    </w:p>
    <w:p w:rsidR="00896B27" w:rsidRDefault="00896B27"/>
    <w:p w:rsidR="008306B9" w:rsidRDefault="008306B9"/>
    <w:p w:rsidR="00B85E27" w:rsidRDefault="00B85E27"/>
    <w:p w:rsidR="00B85E27" w:rsidRDefault="00B85E27"/>
    <w:p w:rsidR="00B85E27" w:rsidRDefault="00B85E27"/>
    <w:p w:rsidR="00B85E27" w:rsidRDefault="00B85E27"/>
    <w:p w:rsidR="00B85E27" w:rsidRDefault="00B85E27"/>
    <w:p w:rsidR="00B85E27" w:rsidRDefault="00B85E27"/>
    <w:p w:rsidR="00B85E27" w:rsidRDefault="00B85E27"/>
    <w:p w:rsidR="00B85E27" w:rsidRDefault="00B85E27"/>
    <w:p w:rsidR="00B85E27" w:rsidRDefault="00B85E27"/>
    <w:p w:rsidR="00B85E27" w:rsidRDefault="00B85E27"/>
    <w:p w:rsidR="00B85E27" w:rsidRDefault="00B85E27"/>
    <w:p w:rsidR="00B85E27" w:rsidRDefault="00B85E27"/>
    <w:p w:rsidR="008306B9" w:rsidRDefault="008306B9"/>
    <w:p w:rsidR="008306B9" w:rsidRDefault="008306B9"/>
    <w:p w:rsidR="008306B9" w:rsidRPr="008306B9" w:rsidRDefault="008306B9" w:rsidP="008306B9">
      <w:pPr>
        <w:pStyle w:val="1"/>
        <w:rPr>
          <w:rFonts w:ascii="Times New Roman" w:hAnsi="Times New Roman" w:cs="Times New Roman"/>
          <w:b/>
          <w:color w:val="auto"/>
          <w:sz w:val="36"/>
          <w:szCs w:val="36"/>
        </w:rPr>
      </w:pPr>
      <w:r w:rsidRPr="008306B9">
        <w:rPr>
          <w:rFonts w:ascii="Times New Roman" w:hAnsi="Times New Roman" w:cs="Times New Roman"/>
          <w:b/>
          <w:color w:val="auto"/>
          <w:sz w:val="36"/>
          <w:szCs w:val="36"/>
        </w:rPr>
        <w:t xml:space="preserve">Закон про </w:t>
      </w:r>
      <w:proofErr w:type="spellStart"/>
      <w:r w:rsidRPr="008306B9">
        <w:rPr>
          <w:rFonts w:ascii="Times New Roman" w:hAnsi="Times New Roman" w:cs="Times New Roman"/>
          <w:b/>
          <w:color w:val="auto"/>
          <w:sz w:val="36"/>
          <w:szCs w:val="36"/>
        </w:rPr>
        <w:t>булінг</w:t>
      </w:r>
      <w:proofErr w:type="spellEnd"/>
      <w:r w:rsidRPr="008306B9">
        <w:rPr>
          <w:rFonts w:ascii="Times New Roman" w:hAnsi="Times New Roman" w:cs="Times New Roman"/>
          <w:b/>
          <w:color w:val="auto"/>
          <w:sz w:val="36"/>
          <w:szCs w:val="36"/>
        </w:rPr>
        <w:t>: відповідальність за цькування у школі</w:t>
      </w:r>
    </w:p>
    <w:p w:rsidR="008306B9" w:rsidRPr="008306B9" w:rsidRDefault="009733AE" w:rsidP="008306B9">
      <w:pPr>
        <w:pStyle w:val="a3"/>
      </w:pPr>
      <w:r>
        <w:t xml:space="preserve"> </w:t>
      </w:r>
      <w:r w:rsidR="008306B9" w:rsidRPr="008306B9">
        <w:t xml:space="preserve">Тема </w:t>
      </w:r>
      <w:proofErr w:type="spellStart"/>
      <w:r w:rsidR="008306B9" w:rsidRPr="008306B9">
        <w:t>булінгу</w:t>
      </w:r>
      <w:proofErr w:type="spellEnd"/>
      <w:r w:rsidR="008306B9" w:rsidRPr="008306B9">
        <w:t xml:space="preserve"> на сьогодні є резонансною. За даними досліджень, Україна увійшла до ТОП-10 країн із поширеною дитячою агресією у школах. Жертвами при цьому є здебільшого учні від 11 до 15 років.</w:t>
      </w:r>
      <w:r w:rsidR="008306B9" w:rsidRPr="008306B9">
        <w:br/>
        <w:t xml:space="preserve">Верховна Рада України 18 грудня 2018 року прийняла Закон України №8584 «Про внесення змін до деяких законодавчих актів щодо протидії </w:t>
      </w:r>
      <w:proofErr w:type="spellStart"/>
      <w:r w:rsidR="008306B9" w:rsidRPr="008306B9">
        <w:t>булінгу</w:t>
      </w:r>
      <w:proofErr w:type="spellEnd"/>
      <w:r w:rsidR="008306B9" w:rsidRPr="008306B9">
        <w:t xml:space="preserve">», який вперше визнає юридично поняття </w:t>
      </w:r>
      <w:proofErr w:type="spellStart"/>
      <w:r w:rsidR="008306B9" w:rsidRPr="008306B9">
        <w:t>булінгу</w:t>
      </w:r>
      <w:proofErr w:type="spellEnd"/>
      <w:r w:rsidR="008306B9" w:rsidRPr="008306B9">
        <w:t xml:space="preserve"> в українському законодавстві та передбачає відповідальність не тільки за вчинення, але й за приховування випадків </w:t>
      </w:r>
      <w:proofErr w:type="spellStart"/>
      <w:r w:rsidR="008306B9" w:rsidRPr="008306B9">
        <w:t>булінгу</w:t>
      </w:r>
      <w:proofErr w:type="spellEnd"/>
      <w:r w:rsidR="008306B9" w:rsidRPr="008306B9">
        <w:t>.</w:t>
      </w:r>
      <w:r w:rsidR="008306B9" w:rsidRPr="008306B9">
        <w:br/>
        <w:t xml:space="preserve">Законом визначено, що </w:t>
      </w:r>
      <w:proofErr w:type="spellStart"/>
      <w:r w:rsidR="008306B9" w:rsidRPr="008306B9">
        <w:rPr>
          <w:rStyle w:val="a5"/>
        </w:rPr>
        <w:t>булінг</w:t>
      </w:r>
      <w:proofErr w:type="spellEnd"/>
      <w:r w:rsidR="008306B9" w:rsidRPr="008306B9">
        <w:rPr>
          <w:rStyle w:val="a5"/>
        </w:rPr>
        <w:t xml:space="preserve"> </w:t>
      </w:r>
      <w:r w:rsidR="008306B9" w:rsidRPr="008306B9">
        <w:t xml:space="preserve">(цькування) – це діяння учасників освітнього процесу, які </w:t>
      </w:r>
      <w:r w:rsidR="008306B9" w:rsidRPr="008306B9">
        <w:lastRenderedPageBreak/>
        <w:t>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r w:rsidR="008306B9" w:rsidRPr="008306B9">
        <w:br/>
        <w:t xml:space="preserve">Закон вносить зміни до </w:t>
      </w:r>
      <w:hyperlink r:id="rId19" w:history="1">
        <w:r w:rsidR="008306B9" w:rsidRPr="008306B9">
          <w:rPr>
            <w:rStyle w:val="a4"/>
          </w:rPr>
          <w:t>Кодексу України про адміністративні правопорушення</w:t>
        </w:r>
      </w:hyperlink>
      <w:r w:rsidR="008306B9" w:rsidRPr="008306B9">
        <w:t xml:space="preserve">, згідно з якими встановлюється </w:t>
      </w:r>
      <w:r w:rsidR="008306B9" w:rsidRPr="008306B9">
        <w:rPr>
          <w:rStyle w:val="a5"/>
        </w:rPr>
        <w:t xml:space="preserve">відповідальність за </w:t>
      </w:r>
      <w:proofErr w:type="spellStart"/>
      <w:r w:rsidR="008306B9" w:rsidRPr="008306B9">
        <w:rPr>
          <w:rStyle w:val="a5"/>
        </w:rPr>
        <w:t>булінг</w:t>
      </w:r>
      <w:proofErr w:type="spellEnd"/>
      <w:r w:rsidR="008306B9" w:rsidRPr="008306B9">
        <w:t>.</w:t>
      </w:r>
      <w:r w:rsidR="008306B9" w:rsidRPr="008306B9">
        <w:br/>
        <w:t xml:space="preserve">Так, вчинення </w:t>
      </w:r>
      <w:proofErr w:type="spellStart"/>
      <w:r w:rsidR="008306B9" w:rsidRPr="008306B9">
        <w:t>булінгу</w:t>
      </w:r>
      <w:proofErr w:type="spellEnd"/>
      <w:r w:rsidR="008306B9" w:rsidRPr="008306B9">
        <w:t xml:space="preserve"> тягне за собою накладення штрафу від 850 до 1700 грн або громадські роботи на строк від 20-ти до 40-ка годин.</w:t>
      </w:r>
      <w:r w:rsidR="008306B9" w:rsidRPr="008306B9">
        <w:br/>
        <w:t xml:space="preserve">Водночас за </w:t>
      </w:r>
      <w:proofErr w:type="spellStart"/>
      <w:r w:rsidR="008306B9" w:rsidRPr="008306B9">
        <w:t>булінг</w:t>
      </w:r>
      <w:proofErr w:type="spellEnd"/>
      <w:r w:rsidR="008306B9" w:rsidRPr="008306B9">
        <w:t>, вчинений групою осіб або повторно протягом року після накладення адміністративного стягнення, законом встановлено штраф від 1700 до 3400 грн або громадські роботи на строк від 40 до 60 годин.</w:t>
      </w:r>
      <w:r w:rsidR="008306B9" w:rsidRPr="008306B9">
        <w:br/>
      </w:r>
      <w:proofErr w:type="spellStart"/>
      <w:r w:rsidR="008306B9" w:rsidRPr="008306B9">
        <w:t>Булінг</w:t>
      </w:r>
      <w:proofErr w:type="spellEnd"/>
      <w:r w:rsidR="008306B9" w:rsidRPr="008306B9">
        <w:t xml:space="preserve">, вчинений дітьми від 14-ти до 16-ти років, тягне за собою накладення штрафу на батьків або осіб, які їх замінюють. Його розмір, відповідно до ухваленого закону, становить від 850 до 1700 грн або громадські роботи на строк від 20 до 40 годин. Водночас законом визначено </w:t>
      </w:r>
      <w:r w:rsidR="008306B9" w:rsidRPr="008306B9">
        <w:rPr>
          <w:rStyle w:val="a5"/>
        </w:rPr>
        <w:t xml:space="preserve">покарання за приховування випадків </w:t>
      </w:r>
      <w:proofErr w:type="spellStart"/>
      <w:r w:rsidR="008306B9" w:rsidRPr="008306B9">
        <w:rPr>
          <w:rStyle w:val="a5"/>
        </w:rPr>
        <w:t>булінгу</w:t>
      </w:r>
      <w:proofErr w:type="spellEnd"/>
      <w:r w:rsidR="008306B9" w:rsidRPr="008306B9">
        <w:t xml:space="preserve"> педагогічним, науково-педагогічним, науковим працівником, керівником або засновником закладу освіти.</w:t>
      </w:r>
      <w:r w:rsidR="008306B9" w:rsidRPr="008306B9">
        <w:br/>
        <w:t xml:space="preserve">Так, неповідомлення керівником закладу освіти уповноваженим підрозділам органів Національної поліції України про випадки </w:t>
      </w:r>
      <w:proofErr w:type="spellStart"/>
      <w:r w:rsidR="008306B9" w:rsidRPr="008306B9">
        <w:t>булінгу</w:t>
      </w:r>
      <w:proofErr w:type="spellEnd"/>
      <w:r w:rsidR="008306B9" w:rsidRPr="008306B9">
        <w:t xml:space="preserve"> тягне за собою накладення штрафу від 850 до 1700 грн або виправні роботи на строк до одного місяця з відрахуванням до 20% заробітку.</w:t>
      </w:r>
      <w:r w:rsidR="008306B9" w:rsidRPr="008306B9">
        <w:br/>
        <w:t xml:space="preserve">Також внесені зміни до </w:t>
      </w:r>
      <w:hyperlink r:id="rId20" w:history="1">
        <w:r w:rsidR="008306B9" w:rsidRPr="008306B9">
          <w:rPr>
            <w:rStyle w:val="a4"/>
          </w:rPr>
          <w:t>Закону «Про освіту»</w:t>
        </w:r>
      </w:hyperlink>
      <w:r w:rsidR="008306B9" w:rsidRPr="008306B9">
        <w:t>. Зокрема, вводиться визначення терміну «</w:t>
      </w:r>
      <w:proofErr w:type="spellStart"/>
      <w:r w:rsidR="008306B9" w:rsidRPr="008306B9">
        <w:t>булінг</w:t>
      </w:r>
      <w:proofErr w:type="spellEnd"/>
      <w:r w:rsidR="008306B9" w:rsidRPr="008306B9">
        <w:t>» як «моральне або фізичне насильство, агресія у будь-якій формі або будь-які інші дії, вчинені з метою викликати страх, тривогу, підпорядкувати особу своїм інтересам, що мають ознаки свідомого жорстокого ставлення».</w:t>
      </w:r>
      <w:r w:rsidR="008306B9" w:rsidRPr="008306B9">
        <w:br/>
        <w:t xml:space="preserve">У законі визначаються </w:t>
      </w:r>
      <w:r w:rsidR="008306B9" w:rsidRPr="008306B9">
        <w:rPr>
          <w:rStyle w:val="a5"/>
        </w:rPr>
        <w:t>механізми протидії</w:t>
      </w:r>
      <w:r w:rsidR="008306B9" w:rsidRPr="008306B9">
        <w:t xml:space="preserve"> цьому явищу, серед них:</w:t>
      </w:r>
    </w:p>
    <w:p w:rsidR="008306B9" w:rsidRPr="008306B9" w:rsidRDefault="008306B9" w:rsidP="008306B9">
      <w:pPr>
        <w:numPr>
          <w:ilvl w:val="0"/>
          <w:numId w:val="3"/>
        </w:numPr>
        <w:spacing w:before="100" w:beforeAutospacing="1" w:after="100" w:afterAutospacing="1" w:line="240" w:lineRule="auto"/>
        <w:rPr>
          <w:rFonts w:ascii="Times New Roman" w:hAnsi="Times New Roman" w:cs="Times New Roman"/>
        </w:rPr>
      </w:pPr>
      <w:r w:rsidRPr="008306B9">
        <w:rPr>
          <w:rFonts w:ascii="Times New Roman" w:hAnsi="Times New Roman" w:cs="Times New Roman"/>
        </w:rPr>
        <w:t xml:space="preserve">покладання на засновника закладу освіти здійснення контролю за виконанням плану заходів, спрямованих на запобігання та протидію </w:t>
      </w:r>
      <w:proofErr w:type="spellStart"/>
      <w:r w:rsidRPr="008306B9">
        <w:rPr>
          <w:rFonts w:ascii="Times New Roman" w:hAnsi="Times New Roman" w:cs="Times New Roman"/>
        </w:rPr>
        <w:t>булінгу</w:t>
      </w:r>
      <w:proofErr w:type="spellEnd"/>
      <w:r w:rsidRPr="008306B9">
        <w:rPr>
          <w:rFonts w:ascii="Times New Roman" w:hAnsi="Times New Roman" w:cs="Times New Roman"/>
        </w:rPr>
        <w:t>;</w:t>
      </w:r>
    </w:p>
    <w:p w:rsidR="008306B9" w:rsidRPr="008306B9" w:rsidRDefault="008306B9" w:rsidP="008306B9">
      <w:pPr>
        <w:numPr>
          <w:ilvl w:val="0"/>
          <w:numId w:val="3"/>
        </w:numPr>
        <w:spacing w:before="100" w:beforeAutospacing="1" w:after="100" w:afterAutospacing="1" w:line="240" w:lineRule="auto"/>
        <w:rPr>
          <w:rFonts w:ascii="Times New Roman" w:hAnsi="Times New Roman" w:cs="Times New Roman"/>
        </w:rPr>
      </w:pPr>
      <w:r w:rsidRPr="008306B9">
        <w:rPr>
          <w:rFonts w:ascii="Times New Roman" w:hAnsi="Times New Roman" w:cs="Times New Roman"/>
        </w:rPr>
        <w:t xml:space="preserve">на керівника закладу освіти – затвердження та оприлюднення плану заходів, спрямованих на запобігання та протидію </w:t>
      </w:r>
      <w:proofErr w:type="spellStart"/>
      <w:r w:rsidRPr="008306B9">
        <w:rPr>
          <w:rFonts w:ascii="Times New Roman" w:hAnsi="Times New Roman" w:cs="Times New Roman"/>
        </w:rPr>
        <w:t>булінгу</w:t>
      </w:r>
      <w:proofErr w:type="spellEnd"/>
      <w:r w:rsidRPr="008306B9">
        <w:rPr>
          <w:rFonts w:ascii="Times New Roman" w:hAnsi="Times New Roman" w:cs="Times New Roman"/>
        </w:rPr>
        <w:t xml:space="preserve">, розгляд заяв про випадки </w:t>
      </w:r>
      <w:proofErr w:type="spellStart"/>
      <w:r w:rsidRPr="008306B9">
        <w:rPr>
          <w:rFonts w:ascii="Times New Roman" w:hAnsi="Times New Roman" w:cs="Times New Roman"/>
        </w:rPr>
        <w:t>булінгу</w:t>
      </w:r>
      <w:proofErr w:type="spellEnd"/>
      <w:r w:rsidRPr="008306B9">
        <w:rPr>
          <w:rFonts w:ascii="Times New Roman" w:hAnsi="Times New Roman" w:cs="Times New Roman"/>
        </w:rPr>
        <w:t xml:space="preserve"> від здобувачів освіти, їх батьків, законних представників, інших осіб та видання рішення про проведення розслідування.</w:t>
      </w:r>
    </w:p>
    <w:p w:rsidR="008306B9" w:rsidRPr="008306B9" w:rsidRDefault="008306B9" w:rsidP="008306B9">
      <w:pPr>
        <w:pStyle w:val="a3"/>
      </w:pPr>
      <w:r w:rsidRPr="008306B9">
        <w:t xml:space="preserve">Заклади освіти також зобов’язуються забезпечувати на своїх веб-сайтах відкритий доступ до правил учнів, плану заходів, спрямованих на запобігання та протидію </w:t>
      </w:r>
      <w:proofErr w:type="spellStart"/>
      <w:r w:rsidRPr="008306B9">
        <w:t>булінгу</w:t>
      </w:r>
      <w:proofErr w:type="spellEnd"/>
      <w:r w:rsidRPr="008306B9">
        <w:t xml:space="preserve">, порядку подання та розгляду заяв про випадки </w:t>
      </w:r>
      <w:proofErr w:type="spellStart"/>
      <w:r w:rsidRPr="008306B9">
        <w:t>булінгу</w:t>
      </w:r>
      <w:proofErr w:type="spellEnd"/>
      <w:r w:rsidRPr="008306B9">
        <w:t xml:space="preserve"> від здобувачів освіти, їхніх батьків.</w:t>
      </w:r>
      <w:r w:rsidRPr="008306B9">
        <w:br/>
        <w:t xml:space="preserve">Окрім того, освітньому Омбудсмену надається право здійснювати перевірку заяв про випадки </w:t>
      </w:r>
      <w:proofErr w:type="spellStart"/>
      <w:r w:rsidRPr="008306B9">
        <w:t>булінгу</w:t>
      </w:r>
      <w:proofErr w:type="spellEnd"/>
      <w:r w:rsidRPr="008306B9">
        <w:t xml:space="preserve"> в закладі освіти, повноту та своєчасність заходів реагування на такі випадки з боку педагогічних, науково-педагогічних, наукових працівників, керівництва та засновника закладу освіти; отримувати інформацію від центрального органу виконавчої влади у сфері освіти і науки щодо загальної кількості випадків </w:t>
      </w:r>
      <w:proofErr w:type="spellStart"/>
      <w:r w:rsidRPr="008306B9">
        <w:t>булінгу</w:t>
      </w:r>
      <w:proofErr w:type="spellEnd"/>
      <w:r w:rsidRPr="008306B9">
        <w:t xml:space="preserve"> у закладах освіти за певний період.</w:t>
      </w:r>
    </w:p>
    <w:p w:rsidR="008306B9" w:rsidRDefault="008306B9">
      <w:pPr>
        <w:rPr>
          <w:rFonts w:ascii="Times New Roman" w:hAnsi="Times New Roman" w:cs="Times New Roman"/>
        </w:rPr>
      </w:pPr>
    </w:p>
    <w:p w:rsidR="001A5C7C" w:rsidRDefault="001A5C7C">
      <w:pPr>
        <w:rPr>
          <w:rFonts w:ascii="Times New Roman" w:hAnsi="Times New Roman" w:cs="Times New Roman"/>
        </w:rPr>
      </w:pPr>
    </w:p>
    <w:p w:rsidR="00B94012" w:rsidRDefault="00B94012" w:rsidP="00B94012">
      <w:pPr>
        <w:pStyle w:val="a3"/>
      </w:pPr>
      <w:proofErr w:type="spellStart"/>
      <w:r>
        <w:rPr>
          <w:b/>
          <w:bCs/>
          <w:i/>
          <w:iCs/>
        </w:rPr>
        <w:t>Булінг</w:t>
      </w:r>
      <w:proofErr w:type="spellEnd"/>
      <w:r>
        <w:rPr>
          <w:b/>
          <w:bCs/>
          <w:i/>
          <w:iCs/>
        </w:rPr>
        <w:t xml:space="preserve"> (цькування)</w:t>
      </w:r>
      <w:r>
        <w:t xml:space="preserve">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hyperlink r:id="rId21" w:history="1">
        <w:r>
          <w:rPr>
            <w:rStyle w:val="a4"/>
          </w:rPr>
          <w:t>пункт 3</w:t>
        </w:r>
        <w:r>
          <w:rPr>
            <w:rStyle w:val="a4"/>
            <w:vertAlign w:val="superscript"/>
          </w:rPr>
          <w:t>1</w:t>
        </w:r>
        <w:r>
          <w:rPr>
            <w:rStyle w:val="a4"/>
          </w:rPr>
          <w:t xml:space="preserve"> частини першої статті 1 Закону України "Про освіту"</w:t>
        </w:r>
      </w:hyperlink>
      <w:r>
        <w:t xml:space="preserve">). </w:t>
      </w:r>
    </w:p>
    <w:p w:rsidR="00B94012" w:rsidRDefault="00B94012" w:rsidP="00B94012">
      <w:pPr>
        <w:pStyle w:val="a3"/>
      </w:pPr>
      <w:r>
        <w:rPr>
          <w:b/>
          <w:bCs/>
          <w:i/>
          <w:iCs/>
        </w:rPr>
        <w:lastRenderedPageBreak/>
        <w:t>Кривдник (</w:t>
      </w:r>
      <w:proofErr w:type="spellStart"/>
      <w:r>
        <w:rPr>
          <w:b/>
          <w:bCs/>
          <w:i/>
          <w:iCs/>
        </w:rPr>
        <w:t>булер</w:t>
      </w:r>
      <w:proofErr w:type="spellEnd"/>
      <w:r>
        <w:rPr>
          <w:b/>
          <w:bCs/>
          <w:i/>
          <w:iCs/>
        </w:rPr>
        <w:t>)</w:t>
      </w:r>
      <w:r>
        <w:t xml:space="preserve"> - учасник освітнього процесу, в тому числі малолітня чи неповнолітня особа, яка вчиняє </w:t>
      </w:r>
      <w:proofErr w:type="spellStart"/>
      <w:r>
        <w:t>булінг</w:t>
      </w:r>
      <w:proofErr w:type="spellEnd"/>
      <w:r>
        <w:t xml:space="preserve"> (цькування) щодо іншого учасника освітнього процесу. </w:t>
      </w:r>
    </w:p>
    <w:p w:rsidR="00B94012" w:rsidRDefault="00B94012" w:rsidP="00B94012">
      <w:pPr>
        <w:pStyle w:val="a3"/>
      </w:pPr>
      <w:r>
        <w:rPr>
          <w:b/>
          <w:bCs/>
          <w:i/>
          <w:iCs/>
        </w:rPr>
        <w:t xml:space="preserve">Потерпілий (жертва </w:t>
      </w:r>
      <w:proofErr w:type="spellStart"/>
      <w:r>
        <w:rPr>
          <w:b/>
          <w:bCs/>
          <w:i/>
          <w:iCs/>
        </w:rPr>
        <w:t>булінгу</w:t>
      </w:r>
      <w:proofErr w:type="spellEnd"/>
      <w:r>
        <w:rPr>
          <w:b/>
          <w:bCs/>
          <w:i/>
          <w:iCs/>
        </w:rPr>
        <w:t>)</w:t>
      </w:r>
      <w:r>
        <w:t xml:space="preserve"> - учасник освітнього процесу, в тому числі малолітня чи неповнолітня особа, щодо якої було вчинено </w:t>
      </w:r>
      <w:proofErr w:type="spellStart"/>
      <w:r>
        <w:t>булінг</w:t>
      </w:r>
      <w:proofErr w:type="spellEnd"/>
      <w:r>
        <w:t xml:space="preserve"> (цькування). </w:t>
      </w:r>
    </w:p>
    <w:p w:rsidR="00B94012" w:rsidRDefault="00B94012" w:rsidP="00B94012">
      <w:pPr>
        <w:pStyle w:val="a3"/>
      </w:pPr>
      <w:r>
        <w:rPr>
          <w:b/>
          <w:bCs/>
          <w:i/>
          <w:iCs/>
        </w:rPr>
        <w:t>Спостерігачі</w:t>
      </w:r>
      <w:r>
        <w:t xml:space="preserve"> - свідки та (або) безпосередні очевидці випадку </w:t>
      </w:r>
      <w:proofErr w:type="spellStart"/>
      <w:r>
        <w:t>булінгу</w:t>
      </w:r>
      <w:proofErr w:type="spellEnd"/>
      <w:r>
        <w:t xml:space="preserve"> (цькування). </w:t>
      </w:r>
    </w:p>
    <w:p w:rsidR="00B94012" w:rsidRDefault="00B94012" w:rsidP="00B94012">
      <w:pPr>
        <w:pStyle w:val="a3"/>
      </w:pPr>
      <w:r>
        <w:rPr>
          <w:b/>
          <w:bCs/>
          <w:i/>
          <w:iCs/>
        </w:rPr>
        <w:t xml:space="preserve">Сторони </w:t>
      </w:r>
      <w:proofErr w:type="spellStart"/>
      <w:r>
        <w:rPr>
          <w:b/>
          <w:bCs/>
          <w:i/>
          <w:iCs/>
        </w:rPr>
        <w:t>булінгу</w:t>
      </w:r>
      <w:proofErr w:type="spellEnd"/>
      <w:r>
        <w:rPr>
          <w:b/>
          <w:bCs/>
          <w:i/>
          <w:iCs/>
        </w:rPr>
        <w:t xml:space="preserve"> (цькування)</w:t>
      </w:r>
      <w:r>
        <w:t xml:space="preserve"> - безпосередні учасники випадку: кривдник (</w:t>
      </w:r>
      <w:proofErr w:type="spellStart"/>
      <w:r>
        <w:t>булер</w:t>
      </w:r>
      <w:proofErr w:type="spellEnd"/>
      <w:r>
        <w:t xml:space="preserve">), потерпілий (жертва </w:t>
      </w:r>
      <w:proofErr w:type="spellStart"/>
      <w:r>
        <w:t>булінгу</w:t>
      </w:r>
      <w:proofErr w:type="spellEnd"/>
      <w:r>
        <w:t>), спостерігачі (за наявності).</w:t>
      </w:r>
    </w:p>
    <w:p w:rsidR="00B94012" w:rsidRDefault="00B94012" w:rsidP="00B94012">
      <w:r>
        <w:t xml:space="preserve">Поняття та види </w:t>
      </w:r>
      <w:proofErr w:type="spellStart"/>
      <w:r>
        <w:t>булінгу</w:t>
      </w:r>
      <w:proofErr w:type="spellEnd"/>
      <w:r>
        <w:t>. Алгоритм дій</w:t>
      </w:r>
    </w:p>
    <w:p w:rsidR="00B94012" w:rsidRDefault="00B94012" w:rsidP="00B94012">
      <w:pPr>
        <w:pStyle w:val="a3"/>
      </w:pPr>
      <w:r>
        <w:rPr>
          <w:u w:val="single"/>
        </w:rPr>
        <w:t xml:space="preserve">Типовими ознаками </w:t>
      </w:r>
      <w:proofErr w:type="spellStart"/>
      <w:r>
        <w:rPr>
          <w:u w:val="single"/>
        </w:rPr>
        <w:t>булінгу</w:t>
      </w:r>
      <w:proofErr w:type="spellEnd"/>
      <w:r>
        <w:rPr>
          <w:u w:val="single"/>
        </w:rPr>
        <w:t xml:space="preserve"> (цькування) є:</w:t>
      </w:r>
      <w:r>
        <w:t xml:space="preserve"> </w:t>
      </w:r>
    </w:p>
    <w:p w:rsidR="00B94012" w:rsidRDefault="00B94012" w:rsidP="00B94012">
      <w:pPr>
        <w:numPr>
          <w:ilvl w:val="0"/>
          <w:numId w:val="4"/>
        </w:numPr>
        <w:spacing w:before="100" w:beforeAutospacing="1" w:after="100" w:afterAutospacing="1" w:line="240" w:lineRule="auto"/>
      </w:pPr>
      <w:r>
        <w:t>систематичність (повторюваність) діяння;</w:t>
      </w:r>
    </w:p>
    <w:p w:rsidR="00B94012" w:rsidRDefault="00B94012" w:rsidP="00B94012">
      <w:pPr>
        <w:numPr>
          <w:ilvl w:val="0"/>
          <w:numId w:val="4"/>
        </w:numPr>
        <w:spacing w:before="100" w:beforeAutospacing="1" w:after="100" w:afterAutospacing="1" w:line="240" w:lineRule="auto"/>
      </w:pPr>
      <w:r>
        <w:t>наявність сторін - кривдник (</w:t>
      </w:r>
      <w:proofErr w:type="spellStart"/>
      <w:r>
        <w:t>булер</w:t>
      </w:r>
      <w:proofErr w:type="spellEnd"/>
      <w:r>
        <w:t xml:space="preserve">), потерпілий (жертва </w:t>
      </w:r>
      <w:proofErr w:type="spellStart"/>
      <w:r>
        <w:t>булінгу</w:t>
      </w:r>
      <w:proofErr w:type="spellEnd"/>
      <w:r>
        <w:t>), спостерігачі (за наявності);</w:t>
      </w:r>
    </w:p>
    <w:p w:rsidR="00B94012" w:rsidRDefault="00B94012" w:rsidP="00B94012">
      <w:pPr>
        <w:numPr>
          <w:ilvl w:val="0"/>
          <w:numId w:val="4"/>
        </w:numPr>
        <w:spacing w:before="100" w:beforeAutospacing="1" w:after="100" w:afterAutospacing="1" w:line="240" w:lineRule="auto"/>
      </w:pPr>
      <w: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B94012" w:rsidRDefault="00B94012" w:rsidP="00B94012">
      <w:pPr>
        <w:pStyle w:val="a3"/>
      </w:pPr>
      <w:r>
        <w:rPr>
          <w:b/>
          <w:bCs/>
          <w:u w:val="single"/>
        </w:rPr>
        <w:t xml:space="preserve">Проявами, які можуть бути підставами для підозри в наявності випадку </w:t>
      </w:r>
      <w:proofErr w:type="spellStart"/>
      <w:r>
        <w:rPr>
          <w:b/>
          <w:bCs/>
          <w:u w:val="single"/>
        </w:rPr>
        <w:t>булінгу</w:t>
      </w:r>
      <w:proofErr w:type="spellEnd"/>
      <w:r>
        <w:rPr>
          <w:b/>
          <w:bCs/>
          <w:u w:val="single"/>
        </w:rPr>
        <w:t xml:space="preserve"> (цькування) учасника освітнього процесу в закладі освіти, є:</w:t>
      </w:r>
      <w:r>
        <w:t xml:space="preserve"> </w:t>
      </w:r>
    </w:p>
    <w:p w:rsidR="00B94012" w:rsidRDefault="00B94012" w:rsidP="00B94012">
      <w:pPr>
        <w:numPr>
          <w:ilvl w:val="0"/>
          <w:numId w:val="5"/>
        </w:numPr>
        <w:spacing w:before="100" w:beforeAutospacing="1" w:after="100" w:afterAutospacing="1" w:line="240" w:lineRule="auto"/>
      </w:pPr>
      <w:r>
        <w:t>замкнутість, тривожність, страх або, навпаки, демонстрація повної відсутності страху, ризикована, зухвала поведінка;</w:t>
      </w:r>
    </w:p>
    <w:p w:rsidR="00B94012" w:rsidRDefault="00B94012" w:rsidP="00B94012">
      <w:pPr>
        <w:numPr>
          <w:ilvl w:val="0"/>
          <w:numId w:val="5"/>
        </w:numPr>
        <w:spacing w:before="100" w:beforeAutospacing="1" w:after="100" w:afterAutospacing="1" w:line="240" w:lineRule="auto"/>
      </w:pPr>
      <w:r>
        <w:t>неврівноважена поведінка;</w:t>
      </w:r>
    </w:p>
    <w:p w:rsidR="00B94012" w:rsidRDefault="00B94012" w:rsidP="00B94012">
      <w:pPr>
        <w:numPr>
          <w:ilvl w:val="0"/>
          <w:numId w:val="5"/>
        </w:numPr>
        <w:spacing w:before="100" w:beforeAutospacing="1" w:after="100" w:afterAutospacing="1" w:line="240" w:lineRule="auto"/>
      </w:pPr>
      <w:r>
        <w:t>агресивність, напади люті, схильність до руйнації, нищення, насильства;</w:t>
      </w:r>
    </w:p>
    <w:p w:rsidR="00B94012" w:rsidRDefault="00B94012" w:rsidP="00B94012">
      <w:pPr>
        <w:numPr>
          <w:ilvl w:val="0"/>
          <w:numId w:val="5"/>
        </w:numPr>
        <w:spacing w:before="100" w:beforeAutospacing="1" w:after="100" w:afterAutospacing="1" w:line="240" w:lineRule="auto"/>
      </w:pPr>
      <w:r>
        <w:t>різка зміна звичної для дитини поведінки;</w:t>
      </w:r>
    </w:p>
    <w:p w:rsidR="00B94012" w:rsidRDefault="00B94012" w:rsidP="00B94012">
      <w:pPr>
        <w:numPr>
          <w:ilvl w:val="0"/>
          <w:numId w:val="5"/>
        </w:numPr>
        <w:spacing w:before="100" w:beforeAutospacing="1" w:after="100" w:afterAutospacing="1" w:line="240" w:lineRule="auto"/>
      </w:pPr>
      <w:r>
        <w:t>уповільнене мислення, знижена здатність до навчання;</w:t>
      </w:r>
    </w:p>
    <w:p w:rsidR="00B94012" w:rsidRDefault="00B94012" w:rsidP="00B94012">
      <w:pPr>
        <w:numPr>
          <w:ilvl w:val="0"/>
          <w:numId w:val="5"/>
        </w:numPr>
        <w:spacing w:before="100" w:beforeAutospacing="1" w:after="100" w:afterAutospacing="1" w:line="240" w:lineRule="auto"/>
      </w:pPr>
      <w:r>
        <w:t>відлюдкуватість, уникнення спілкування;</w:t>
      </w:r>
    </w:p>
    <w:p w:rsidR="00B94012" w:rsidRDefault="00B94012" w:rsidP="00B94012">
      <w:pPr>
        <w:numPr>
          <w:ilvl w:val="0"/>
          <w:numId w:val="5"/>
        </w:numPr>
        <w:spacing w:before="100" w:beforeAutospacing="1" w:after="100" w:afterAutospacing="1" w:line="240" w:lineRule="auto"/>
      </w:pPr>
      <w:r>
        <w:t>ізоляція, виключення з групи, небажання інших учасників освітнього процесу спілкуватися;</w:t>
      </w:r>
    </w:p>
    <w:p w:rsidR="00B94012" w:rsidRDefault="00B94012" w:rsidP="00B94012">
      <w:pPr>
        <w:numPr>
          <w:ilvl w:val="0"/>
          <w:numId w:val="5"/>
        </w:numPr>
        <w:spacing w:before="100" w:beforeAutospacing="1" w:after="100" w:afterAutospacing="1" w:line="240" w:lineRule="auto"/>
      </w:pPr>
      <w:r>
        <w:t>занижена самооцінка, наявність почуття провини;</w:t>
      </w:r>
    </w:p>
    <w:p w:rsidR="00B94012" w:rsidRDefault="00B94012" w:rsidP="00B94012">
      <w:pPr>
        <w:numPr>
          <w:ilvl w:val="0"/>
          <w:numId w:val="5"/>
        </w:numPr>
        <w:spacing w:before="100" w:beforeAutospacing="1" w:after="100" w:afterAutospacing="1" w:line="240" w:lineRule="auto"/>
      </w:pPr>
      <w:r>
        <w:t>поява швидкої втомлюваності, зниженої спроможності до концентрації уваги;</w:t>
      </w:r>
    </w:p>
    <w:p w:rsidR="00B94012" w:rsidRDefault="00B94012" w:rsidP="00B94012">
      <w:pPr>
        <w:numPr>
          <w:ilvl w:val="0"/>
          <w:numId w:val="5"/>
        </w:numPr>
        <w:spacing w:before="100" w:beforeAutospacing="1" w:after="100" w:afterAutospacing="1" w:line="240" w:lineRule="auto"/>
      </w:pPr>
      <w:r>
        <w:t>демонстрація страху перед появою інших учасників освітнього процесу;</w:t>
      </w:r>
    </w:p>
    <w:p w:rsidR="00B94012" w:rsidRDefault="00B94012" w:rsidP="00B94012">
      <w:pPr>
        <w:numPr>
          <w:ilvl w:val="0"/>
          <w:numId w:val="5"/>
        </w:numPr>
        <w:spacing w:before="100" w:beforeAutospacing="1" w:after="100" w:afterAutospacing="1" w:line="240" w:lineRule="auto"/>
      </w:pPr>
      <w:r>
        <w:t>схильність до пропуску навчальних занять;</w:t>
      </w:r>
    </w:p>
    <w:p w:rsidR="00B94012" w:rsidRDefault="00B94012" w:rsidP="00B94012">
      <w:pPr>
        <w:numPr>
          <w:ilvl w:val="0"/>
          <w:numId w:val="5"/>
        </w:numPr>
        <w:spacing w:before="100" w:beforeAutospacing="1" w:after="100" w:afterAutospacing="1" w:line="240" w:lineRule="auto"/>
      </w:pPr>
      <w:r>
        <w:t>відмова відвідувати заклад освіти з посиланням на погане самопочуття;</w:t>
      </w:r>
    </w:p>
    <w:p w:rsidR="00B94012" w:rsidRDefault="00B94012" w:rsidP="00B94012">
      <w:pPr>
        <w:numPr>
          <w:ilvl w:val="0"/>
          <w:numId w:val="5"/>
        </w:numPr>
        <w:spacing w:before="100" w:beforeAutospacing="1" w:after="100" w:afterAutospacing="1" w:line="240" w:lineRule="auto"/>
      </w:pPr>
      <w:r>
        <w:t>депресивні стани;</w:t>
      </w:r>
    </w:p>
    <w:p w:rsidR="00B94012" w:rsidRDefault="00B94012" w:rsidP="00B94012">
      <w:pPr>
        <w:numPr>
          <w:ilvl w:val="0"/>
          <w:numId w:val="5"/>
        </w:numPr>
        <w:spacing w:before="100" w:beforeAutospacing="1" w:after="100" w:afterAutospacing="1" w:line="240" w:lineRule="auto"/>
      </w:pPr>
      <w:proofErr w:type="spellStart"/>
      <w:r>
        <w:t>аутоагресія</w:t>
      </w:r>
      <w:proofErr w:type="spellEnd"/>
      <w:r>
        <w:t xml:space="preserve"> (</w:t>
      </w:r>
      <w:proofErr w:type="spellStart"/>
      <w:r>
        <w:t>самоушкодження</w:t>
      </w:r>
      <w:proofErr w:type="spellEnd"/>
      <w:r>
        <w:t>);</w:t>
      </w:r>
    </w:p>
    <w:p w:rsidR="00B94012" w:rsidRDefault="00B94012" w:rsidP="00B94012">
      <w:pPr>
        <w:numPr>
          <w:ilvl w:val="0"/>
          <w:numId w:val="5"/>
        </w:numPr>
        <w:spacing w:before="100" w:beforeAutospacing="1" w:after="100" w:afterAutospacing="1" w:line="240" w:lineRule="auto"/>
      </w:pPr>
      <w:proofErr w:type="spellStart"/>
      <w:r>
        <w:t>суїцидальні</w:t>
      </w:r>
      <w:proofErr w:type="spellEnd"/>
      <w:r>
        <w:t xml:space="preserve"> прояви;</w:t>
      </w:r>
    </w:p>
    <w:p w:rsidR="00B94012" w:rsidRDefault="00B94012" w:rsidP="00B94012">
      <w:pPr>
        <w:numPr>
          <w:ilvl w:val="0"/>
          <w:numId w:val="5"/>
        </w:numPr>
        <w:spacing w:before="100" w:beforeAutospacing="1" w:after="100" w:afterAutospacing="1" w:line="240" w:lineRule="auto"/>
      </w:pPr>
      <w:r>
        <w:t>явні фізичні ушкодження та (або) ознаки поганого самопочуття (нудота, головний біль, кволість тощо);</w:t>
      </w:r>
    </w:p>
    <w:p w:rsidR="00B94012" w:rsidRDefault="00B94012" w:rsidP="00B94012">
      <w:pPr>
        <w:numPr>
          <w:ilvl w:val="0"/>
          <w:numId w:val="5"/>
        </w:numPr>
        <w:spacing w:before="100" w:beforeAutospacing="1" w:after="100" w:afterAutospacing="1" w:line="240" w:lineRule="auto"/>
      </w:pPr>
      <w:r>
        <w:t>намагання приховати травми та обставини їх отримання;</w:t>
      </w:r>
    </w:p>
    <w:p w:rsidR="00B94012" w:rsidRDefault="00B94012" w:rsidP="00B94012">
      <w:pPr>
        <w:numPr>
          <w:ilvl w:val="0"/>
          <w:numId w:val="5"/>
        </w:numPr>
        <w:spacing w:before="100" w:beforeAutospacing="1" w:after="100" w:afterAutospacing="1" w:line="240" w:lineRule="auto"/>
      </w:pPr>
      <w:r>
        <w:t>скарги дитини на біль та (або) погане самопочуття; пошкодження чи зникнення особистих речей; вимагання особистих речей, їжі, грошей; жести, висловлювання, прізвиська, жарти, погрози, поширення чуток сексуального (інтимного) характеру або інших відомостей, які особа бажає зберегти в таємниці;</w:t>
      </w:r>
    </w:p>
    <w:p w:rsidR="00B94012" w:rsidRDefault="00B94012" w:rsidP="00B94012">
      <w:pPr>
        <w:numPr>
          <w:ilvl w:val="0"/>
          <w:numId w:val="5"/>
        </w:numPr>
        <w:spacing w:before="100" w:beforeAutospacing="1" w:after="100" w:afterAutospacing="1" w:line="240" w:lineRule="auto"/>
      </w:pPr>
      <w:r>
        <w:t xml:space="preserve">наявність фото-, відео- та </w:t>
      </w:r>
      <w:proofErr w:type="spellStart"/>
      <w:r>
        <w:t>аудіоматеріалів</w:t>
      </w:r>
      <w:proofErr w:type="spellEnd"/>
      <w:r>
        <w:t xml:space="preserve"> фізичних або психологічних знущань, сексуального (інтимного) змісту;</w:t>
      </w:r>
    </w:p>
    <w:p w:rsidR="00B94012" w:rsidRDefault="00B94012" w:rsidP="00B94012">
      <w:pPr>
        <w:numPr>
          <w:ilvl w:val="0"/>
          <w:numId w:val="5"/>
        </w:numPr>
        <w:spacing w:before="100" w:beforeAutospacing="1" w:after="100" w:afterAutospacing="1" w:line="240" w:lineRule="auto"/>
      </w:pPr>
      <w:r>
        <w:t>наявні пошкодження або зникнення майна та (або) особистих речей.</w:t>
      </w:r>
    </w:p>
    <w:p w:rsidR="00B94012" w:rsidRDefault="00B94012" w:rsidP="00B94012">
      <w:pPr>
        <w:pStyle w:val="2"/>
      </w:pPr>
      <w:r>
        <w:rPr>
          <w:rStyle w:val="mw-headline"/>
        </w:rPr>
        <w:t xml:space="preserve">Форми </w:t>
      </w:r>
      <w:proofErr w:type="spellStart"/>
      <w:r>
        <w:rPr>
          <w:rStyle w:val="mw-headline"/>
        </w:rPr>
        <w:t>булінгу</w:t>
      </w:r>
      <w:proofErr w:type="spellEnd"/>
    </w:p>
    <w:p w:rsidR="00B94012" w:rsidRDefault="00B94012" w:rsidP="00B94012">
      <w:pPr>
        <w:pStyle w:val="a3"/>
      </w:pPr>
      <w:r>
        <w:rPr>
          <w:b/>
          <w:bCs/>
          <w:u w:val="single"/>
        </w:rPr>
        <w:t xml:space="preserve">Найпоширенішими формами </w:t>
      </w:r>
      <w:proofErr w:type="spellStart"/>
      <w:r>
        <w:rPr>
          <w:b/>
          <w:bCs/>
          <w:u w:val="single"/>
        </w:rPr>
        <w:t>булінгу</w:t>
      </w:r>
      <w:proofErr w:type="spellEnd"/>
      <w:r>
        <w:rPr>
          <w:b/>
          <w:bCs/>
          <w:u w:val="single"/>
        </w:rPr>
        <w:t xml:space="preserve"> є:</w:t>
      </w:r>
      <w:r>
        <w:t xml:space="preserve"> </w:t>
      </w:r>
    </w:p>
    <w:p w:rsidR="00B94012" w:rsidRDefault="00B94012" w:rsidP="00B94012">
      <w:pPr>
        <w:numPr>
          <w:ilvl w:val="0"/>
          <w:numId w:val="6"/>
        </w:numPr>
        <w:spacing w:before="100" w:beforeAutospacing="1" w:after="100" w:afterAutospacing="1" w:line="240" w:lineRule="auto"/>
      </w:pPr>
      <w:r>
        <w:lastRenderedPageBreak/>
        <w:t>словесні образи, глузування, обзивання, погрози;</w:t>
      </w:r>
    </w:p>
    <w:p w:rsidR="00B94012" w:rsidRDefault="00B94012" w:rsidP="00B94012">
      <w:pPr>
        <w:numPr>
          <w:ilvl w:val="0"/>
          <w:numId w:val="6"/>
        </w:numPr>
        <w:spacing w:before="100" w:beforeAutospacing="1" w:after="100" w:afterAutospacing="1" w:line="240" w:lineRule="auto"/>
      </w:pPr>
      <w:r>
        <w:t>образливі жести або дії, наприклад, плювки;</w:t>
      </w:r>
    </w:p>
    <w:p w:rsidR="00B94012" w:rsidRDefault="00B94012" w:rsidP="00B94012">
      <w:pPr>
        <w:numPr>
          <w:ilvl w:val="0"/>
          <w:numId w:val="6"/>
        </w:numPr>
        <w:spacing w:before="100" w:beforeAutospacing="1" w:after="100" w:afterAutospacing="1" w:line="240" w:lineRule="auto"/>
      </w:pPr>
      <w:r>
        <w:t>залякування за допомогою слів, загрозливих інтонацій, щоб змусити жертву щось зробити чи не зробити;</w:t>
      </w:r>
    </w:p>
    <w:p w:rsidR="00B94012" w:rsidRDefault="00B94012" w:rsidP="00B94012">
      <w:pPr>
        <w:numPr>
          <w:ilvl w:val="0"/>
          <w:numId w:val="6"/>
        </w:numPr>
        <w:spacing w:before="100" w:beforeAutospacing="1" w:after="100" w:afterAutospacing="1" w:line="240" w:lineRule="auto"/>
      </w:pPr>
      <w:r>
        <w:t>ігнорування, відмова від спілкування, виключення із гри, бойкот;</w:t>
      </w:r>
    </w:p>
    <w:p w:rsidR="00B94012" w:rsidRDefault="00B94012" w:rsidP="00B94012">
      <w:pPr>
        <w:numPr>
          <w:ilvl w:val="0"/>
          <w:numId w:val="6"/>
        </w:numPr>
        <w:spacing w:before="100" w:beforeAutospacing="1" w:after="100" w:afterAutospacing="1" w:line="240" w:lineRule="auto"/>
      </w:pPr>
      <w:r>
        <w:t>вимагання грошей, їжі, речей, умисного пошкодження особистого майна жертви;</w:t>
      </w:r>
    </w:p>
    <w:p w:rsidR="00B94012" w:rsidRDefault="00B94012" w:rsidP="00B94012">
      <w:pPr>
        <w:numPr>
          <w:ilvl w:val="0"/>
          <w:numId w:val="6"/>
        </w:numPr>
        <w:spacing w:before="100" w:beforeAutospacing="1" w:after="100" w:afterAutospacing="1" w:line="240" w:lineRule="auto"/>
      </w:pPr>
      <w:r>
        <w:t>фізичне насилля (удари, щипки, штовхання, підніжки, викручування рук, будь-які інші дії, які заподіюють біль і навіть тілесні ушкодження);</w:t>
      </w:r>
    </w:p>
    <w:p w:rsidR="00B94012" w:rsidRDefault="00B94012" w:rsidP="00B94012">
      <w:pPr>
        <w:numPr>
          <w:ilvl w:val="0"/>
          <w:numId w:val="6"/>
        </w:numPr>
        <w:spacing w:before="100" w:beforeAutospacing="1" w:after="100" w:afterAutospacing="1" w:line="240" w:lineRule="auto"/>
      </w:pPr>
      <w:r>
        <w:t xml:space="preserve">приниження за допомогою мобільних телефонів та інтернету (СМС-повідомлення, електронні листи, образливі репліки і коментарі у чатах і </w:t>
      </w:r>
      <w:proofErr w:type="spellStart"/>
      <w:r>
        <w:t>т.д</w:t>
      </w:r>
      <w:proofErr w:type="spellEnd"/>
      <w:r>
        <w:t>.), поширення чуток і пліток.</w:t>
      </w:r>
    </w:p>
    <w:p w:rsidR="00B94012" w:rsidRDefault="00B94012" w:rsidP="00B94012">
      <w:pPr>
        <w:pStyle w:val="a3"/>
      </w:pPr>
      <w:r>
        <w:t xml:space="preserve">До </w:t>
      </w:r>
      <w:proofErr w:type="spellStart"/>
      <w:r>
        <w:t>булінгу</w:t>
      </w:r>
      <w:proofErr w:type="spellEnd"/>
      <w:r>
        <w:t xml:space="preserve"> (цькування) в закладах освіти належать випадки, які відбуваються безпосередньо в приміщенні закладу освіти та на прилеглих територіях (включно з навчальними приміщеннями, приміщеннями для занять спортом, проведення заходів, коридорами, роздягальнями, вбиральнями, душовими кімнатами, їдальнею тощо) та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керівника закладу освіти, в тому числі дорогою до (із) закладу освіти. </w:t>
      </w:r>
    </w:p>
    <w:p w:rsidR="00B94012" w:rsidRDefault="00B94012" w:rsidP="00B94012">
      <w:pPr>
        <w:pStyle w:val="a3"/>
      </w:pPr>
      <w:r>
        <w:rPr>
          <w:b/>
          <w:bCs/>
        </w:rPr>
        <w:t xml:space="preserve">Ознаками </w:t>
      </w:r>
      <w:proofErr w:type="spellStart"/>
      <w:r>
        <w:rPr>
          <w:b/>
          <w:bCs/>
        </w:rPr>
        <w:t>булінгу</w:t>
      </w:r>
      <w:proofErr w:type="spellEnd"/>
      <w:r>
        <w:rPr>
          <w:b/>
          <w:bCs/>
        </w:rPr>
        <w:t xml:space="preserve"> (цькування) є</w:t>
      </w:r>
      <w:r>
        <w:t xml:space="preserve">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 </w:t>
      </w:r>
    </w:p>
    <w:p w:rsidR="00B94012" w:rsidRDefault="00B94012" w:rsidP="00B94012">
      <w:pPr>
        <w:numPr>
          <w:ilvl w:val="0"/>
          <w:numId w:val="7"/>
        </w:numPr>
        <w:spacing w:before="100" w:beforeAutospacing="1" w:after="100" w:afterAutospacing="1" w:line="240" w:lineRule="auto"/>
      </w:pPr>
      <w:r>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rsidR="00B94012" w:rsidRDefault="00B94012" w:rsidP="00B94012">
      <w:pPr>
        <w:numPr>
          <w:ilvl w:val="0"/>
          <w:numId w:val="7"/>
        </w:numPr>
        <w:spacing w:before="100" w:beforeAutospacing="1" w:after="100" w:afterAutospacing="1" w:line="240" w:lineRule="auto"/>
      </w:pPr>
      <w:r>
        <w:t>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rsidR="00B94012" w:rsidRDefault="00B94012" w:rsidP="00B94012">
      <w:pPr>
        <w:numPr>
          <w:ilvl w:val="0"/>
          <w:numId w:val="7"/>
        </w:numPr>
        <w:spacing w:before="100" w:beforeAutospacing="1" w:after="100" w:afterAutospacing="1" w:line="240" w:lineRule="auto"/>
      </w:pPr>
      <w:r>
        <w:t>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rsidR="00B94012" w:rsidRDefault="00B94012" w:rsidP="00B94012">
      <w:pPr>
        <w:numPr>
          <w:ilvl w:val="0"/>
          <w:numId w:val="7"/>
        </w:numPr>
        <w:spacing w:before="100" w:beforeAutospacing="1" w:after="100" w:afterAutospacing="1" w:line="240" w:lineRule="auto"/>
      </w:pPr>
      <w:r>
        <w:t>будь-яка форма небажаної фізичної поведінки, зокрема ляпаси, стусани, штовхання, щипання, шмагання, кусання, завдання ударів;</w:t>
      </w:r>
    </w:p>
    <w:p w:rsidR="00B94012" w:rsidRDefault="00B94012" w:rsidP="00B94012">
      <w:pPr>
        <w:numPr>
          <w:ilvl w:val="0"/>
          <w:numId w:val="7"/>
        </w:numPr>
        <w:spacing w:before="100" w:beforeAutospacing="1" w:after="100" w:afterAutospacing="1" w:line="240" w:lineRule="auto"/>
      </w:pPr>
      <w:r>
        <w:t>інші правопорушення насильницького характеру.</w:t>
      </w:r>
    </w:p>
    <w:p w:rsidR="00B94012" w:rsidRDefault="00B94012" w:rsidP="00B94012">
      <w:pPr>
        <w:pStyle w:val="a3"/>
      </w:pPr>
      <w:r>
        <w:t xml:space="preserve">Особливостями </w:t>
      </w:r>
      <w:proofErr w:type="spellStart"/>
      <w:r>
        <w:t>булінгу</w:t>
      </w:r>
      <w:proofErr w:type="spellEnd"/>
      <w:r>
        <w:t xml:space="preserve"> також є: </w:t>
      </w:r>
    </w:p>
    <w:p w:rsidR="00B94012" w:rsidRDefault="00B94012" w:rsidP="00B94012">
      <w:pPr>
        <w:pStyle w:val="a3"/>
      </w:pPr>
      <w:r>
        <w:t xml:space="preserve">а) регулярна повторюваність протягом певного часу; </w:t>
      </w:r>
    </w:p>
    <w:p w:rsidR="00B94012" w:rsidRDefault="00B94012" w:rsidP="00B94012">
      <w:pPr>
        <w:pStyle w:val="a3"/>
      </w:pPr>
      <w:r>
        <w:t xml:space="preserve">б) суб’єкти взаємодії («кривдник» і «жертва») зазвичай є представниками однієї і тієї самої соціальної групи. </w:t>
      </w:r>
    </w:p>
    <w:p w:rsidR="00B94012" w:rsidRDefault="00B94012" w:rsidP="00B94012">
      <w:pPr>
        <w:pStyle w:val="a3"/>
      </w:pPr>
      <w:r>
        <w:t xml:space="preserve">Різниця між </w:t>
      </w:r>
      <w:proofErr w:type="spellStart"/>
      <w:r>
        <w:t>булінгом</w:t>
      </w:r>
      <w:proofErr w:type="spellEnd"/>
      <w:r>
        <w:t xml:space="preserve"> і випадковою бійкою або сваркою виражається в тому, що </w:t>
      </w:r>
      <w:proofErr w:type="spellStart"/>
      <w:r>
        <w:t>булінг</w:t>
      </w:r>
      <w:proofErr w:type="spellEnd"/>
      <w:r>
        <w:t xml:space="preserve"> характеризується специфічними особливостями: </w:t>
      </w:r>
    </w:p>
    <w:p w:rsidR="00B94012" w:rsidRDefault="00B94012" w:rsidP="00B94012">
      <w:pPr>
        <w:pStyle w:val="a3"/>
      </w:pPr>
      <w:r>
        <w:t xml:space="preserve">1) прояв насильницьких, агресивних дій; </w:t>
      </w:r>
    </w:p>
    <w:p w:rsidR="00B94012" w:rsidRDefault="00B94012" w:rsidP="00B94012">
      <w:pPr>
        <w:pStyle w:val="a3"/>
      </w:pPr>
      <w:r>
        <w:t xml:space="preserve">2) дії мають тривалий контекст; </w:t>
      </w:r>
    </w:p>
    <w:p w:rsidR="00B94012" w:rsidRDefault="00B94012" w:rsidP="00B94012">
      <w:pPr>
        <w:pStyle w:val="a3"/>
      </w:pPr>
      <w:r>
        <w:t xml:space="preserve">3) дії спрямовані на людину, не здатну захиститися; </w:t>
      </w:r>
    </w:p>
    <w:p w:rsidR="00B94012" w:rsidRDefault="00B94012" w:rsidP="00B94012">
      <w:pPr>
        <w:pStyle w:val="a3"/>
      </w:pPr>
      <w:r>
        <w:t xml:space="preserve">4) дії </w:t>
      </w:r>
      <w:proofErr w:type="spellStart"/>
      <w:r>
        <w:t>булінгу</w:t>
      </w:r>
      <w:proofErr w:type="spellEnd"/>
      <w:r>
        <w:t xml:space="preserve"> є цілком усвідомленими. </w:t>
      </w:r>
    </w:p>
    <w:p w:rsidR="00B94012" w:rsidRDefault="00B94012" w:rsidP="00B94012">
      <w:r>
        <w:t xml:space="preserve">Чим конфлікт відрізняється від </w:t>
      </w:r>
      <w:proofErr w:type="spellStart"/>
      <w:r>
        <w:t>булінгу</w:t>
      </w:r>
      <w:proofErr w:type="spellEnd"/>
      <w:r>
        <w:t>?</w:t>
      </w:r>
    </w:p>
    <w:p w:rsidR="00B94012" w:rsidRDefault="00B94012" w:rsidP="00B94012">
      <w:pPr>
        <w:pStyle w:val="2"/>
      </w:pPr>
      <w:r>
        <w:rPr>
          <w:rStyle w:val="mw-headline"/>
        </w:rPr>
        <w:lastRenderedPageBreak/>
        <w:t xml:space="preserve">Види </w:t>
      </w:r>
      <w:proofErr w:type="spellStart"/>
      <w:r>
        <w:rPr>
          <w:rStyle w:val="mw-headline"/>
        </w:rPr>
        <w:t>булінгу</w:t>
      </w:r>
      <w:proofErr w:type="spellEnd"/>
    </w:p>
    <w:p w:rsidR="00B94012" w:rsidRDefault="00B94012" w:rsidP="00B94012">
      <w:pPr>
        <w:pStyle w:val="a3"/>
      </w:pPr>
      <w:r>
        <w:t xml:space="preserve">Види </w:t>
      </w:r>
      <w:proofErr w:type="spellStart"/>
      <w:r>
        <w:t>булінгу</w:t>
      </w:r>
      <w:proofErr w:type="spellEnd"/>
      <w:r>
        <w:t xml:space="preserve"> можна об’єднати в групи вербального, фізичного та емоційного (соціального) знущання, які часто поєднуються для більш сильного впливу. 70% знущання відбувається вербально: принизливі обзивання, </w:t>
      </w:r>
      <w:proofErr w:type="spellStart"/>
      <w:r>
        <w:t>дошкуляння</w:t>
      </w:r>
      <w:proofErr w:type="spellEnd"/>
      <w:r>
        <w:t xml:space="preserve">, жорстока критика, плямування репутації, висміювання, агресивні зауваження, записки з погрозами застосування насилля, поширення неправдивих обвинувачень, ворожих чуток та пліток. </w:t>
      </w:r>
    </w:p>
    <w:p w:rsidR="00B94012" w:rsidRDefault="00B94012" w:rsidP="00B94012">
      <w:r>
        <w:t xml:space="preserve">Особливості різниці конфлікту та </w:t>
      </w:r>
      <w:proofErr w:type="spellStart"/>
      <w:r>
        <w:t>булінгу</w:t>
      </w:r>
      <w:proofErr w:type="spellEnd"/>
      <w:r>
        <w:t>?</w:t>
      </w:r>
    </w:p>
    <w:p w:rsidR="00B94012" w:rsidRDefault="00B94012" w:rsidP="00B94012">
      <w:pPr>
        <w:numPr>
          <w:ilvl w:val="0"/>
          <w:numId w:val="8"/>
        </w:numPr>
        <w:spacing w:before="100" w:beforeAutospacing="1" w:after="100" w:afterAutospacing="1" w:line="240" w:lineRule="auto"/>
      </w:pPr>
      <w:r>
        <w:rPr>
          <w:b/>
          <w:bCs/>
        </w:rPr>
        <w:t>Фізичне насильство</w:t>
      </w:r>
      <w:r>
        <w:t xml:space="preserve"> найбільш помітне, однак складає менше третини випадків </w:t>
      </w:r>
      <w:proofErr w:type="spellStart"/>
      <w:r>
        <w:t>булінгу</w:t>
      </w:r>
      <w:proofErr w:type="spellEnd"/>
      <w:r>
        <w:t xml:space="preserve"> (штовхання, підніжки, зачіпання, бійки, ляпаси, пошкодження та знищення одягу та особистих речей жертви, а також погляди, жести, образливі рухи тіла та міміки обличчя).</w:t>
      </w:r>
    </w:p>
    <w:p w:rsidR="00B94012" w:rsidRDefault="00B94012" w:rsidP="00B94012">
      <w:pPr>
        <w:numPr>
          <w:ilvl w:val="0"/>
          <w:numId w:val="8"/>
        </w:numPr>
        <w:spacing w:before="100" w:beforeAutospacing="1" w:after="100" w:afterAutospacing="1" w:line="240" w:lineRule="auto"/>
      </w:pPr>
      <w:r>
        <w:rPr>
          <w:b/>
          <w:bCs/>
        </w:rPr>
        <w:t xml:space="preserve">Економічний </w:t>
      </w:r>
      <w:proofErr w:type="spellStart"/>
      <w:r>
        <w:rPr>
          <w:b/>
          <w:bCs/>
        </w:rPr>
        <w:t>булінг</w:t>
      </w:r>
      <w:proofErr w:type="spellEnd"/>
      <w:r>
        <w:t xml:space="preserve"> – крадіжки, пошкодження чи знищення одягу та інших особистих речей жертви, вимагання грошей тощо.</w:t>
      </w:r>
    </w:p>
    <w:p w:rsidR="00B94012" w:rsidRDefault="00B94012" w:rsidP="00B94012">
      <w:pPr>
        <w:numPr>
          <w:ilvl w:val="0"/>
          <w:numId w:val="8"/>
        </w:numPr>
        <w:spacing w:before="100" w:beforeAutospacing="1" w:after="100" w:afterAutospacing="1" w:line="240" w:lineRule="auto"/>
      </w:pPr>
      <w:r>
        <w:rPr>
          <w:b/>
          <w:bCs/>
        </w:rPr>
        <w:t xml:space="preserve">Психологічний </w:t>
      </w:r>
      <w:proofErr w:type="spellStart"/>
      <w:r>
        <w:rPr>
          <w:b/>
          <w:bCs/>
        </w:rPr>
        <w:t>булінг</w:t>
      </w:r>
      <w:proofErr w:type="spellEnd"/>
      <w:r>
        <w:t xml:space="preserve"> – принизливі погляди, жести, образливі рухи тіла, міміки обличчя, поширення образливих чуток, ізоляція, ігнорування, погрози, жарти, маніпуляції, шантаж тощо.</w:t>
      </w:r>
    </w:p>
    <w:p w:rsidR="00B94012" w:rsidRDefault="00B94012" w:rsidP="00B94012">
      <w:pPr>
        <w:numPr>
          <w:ilvl w:val="0"/>
          <w:numId w:val="8"/>
        </w:numPr>
        <w:spacing w:before="100" w:beforeAutospacing="1" w:after="100" w:afterAutospacing="1" w:line="240" w:lineRule="auto"/>
      </w:pPr>
      <w:r>
        <w:rPr>
          <w:b/>
          <w:bCs/>
        </w:rPr>
        <w:t xml:space="preserve">Сексуальний </w:t>
      </w:r>
      <w:proofErr w:type="spellStart"/>
      <w:r>
        <w:rPr>
          <w:b/>
          <w:bCs/>
        </w:rPr>
        <w:t>булінг</w:t>
      </w:r>
      <w:proofErr w:type="spellEnd"/>
      <w:r>
        <w:t xml:space="preserve"> – принизливі погляди, жести, прізвиська та образи сексуального характеру, зйомки у переодягальнях, поширення образливих чуток, сексуальні погрози, жарти тощо.</w:t>
      </w:r>
    </w:p>
    <w:p w:rsidR="00B94012" w:rsidRDefault="00B94012" w:rsidP="00B94012">
      <w:pPr>
        <w:numPr>
          <w:ilvl w:val="0"/>
          <w:numId w:val="8"/>
        </w:numPr>
        <w:spacing w:before="100" w:beforeAutospacing="1" w:after="100" w:afterAutospacing="1" w:line="240" w:lineRule="auto"/>
      </w:pPr>
      <w:proofErr w:type="spellStart"/>
      <w:r>
        <w:rPr>
          <w:b/>
          <w:bCs/>
        </w:rPr>
        <w:t>Кібербулінг</w:t>
      </w:r>
      <w:proofErr w:type="spellEnd"/>
      <w:r>
        <w:t xml:space="preserve"> – приниження за допомогою мобільних телефонів, інтернету, інших електронних пристроїв (пересилка неоднозначних фото, обзивання по телефону, знімання на відео бійок чи інших принижень і викладання відео в мережу інтернет, цькування через соціальні мережі).</w:t>
      </w:r>
    </w:p>
    <w:p w:rsidR="00B94012" w:rsidRDefault="00B94012" w:rsidP="00B94012">
      <w:pPr>
        <w:pStyle w:val="2"/>
      </w:pPr>
      <w:r>
        <w:rPr>
          <w:rStyle w:val="mw-headline"/>
        </w:rPr>
        <w:t xml:space="preserve">Суб’єкти реагування у разі настання випадку </w:t>
      </w:r>
      <w:proofErr w:type="spellStart"/>
      <w:r>
        <w:rPr>
          <w:rStyle w:val="mw-headline"/>
        </w:rPr>
        <w:t>булінгу</w:t>
      </w:r>
      <w:proofErr w:type="spellEnd"/>
      <w:r>
        <w:rPr>
          <w:rStyle w:val="mw-headline"/>
        </w:rPr>
        <w:t xml:space="preserve"> (цькування) в закладах освіти</w:t>
      </w:r>
    </w:p>
    <w:p w:rsidR="00B94012" w:rsidRDefault="00B94012" w:rsidP="00B94012">
      <w:pPr>
        <w:pStyle w:val="a3"/>
      </w:pPr>
      <w:r>
        <w:rPr>
          <w:b/>
          <w:bCs/>
          <w:u w:val="single"/>
        </w:rPr>
        <w:t xml:space="preserve">Суб’єктами реагування у разі настання випадку </w:t>
      </w:r>
      <w:proofErr w:type="spellStart"/>
      <w:r>
        <w:rPr>
          <w:b/>
          <w:bCs/>
          <w:u w:val="single"/>
        </w:rPr>
        <w:t>булінгу</w:t>
      </w:r>
      <w:proofErr w:type="spellEnd"/>
      <w:r>
        <w:rPr>
          <w:b/>
          <w:bCs/>
          <w:u w:val="single"/>
        </w:rPr>
        <w:t xml:space="preserve"> (цькування) в закладах освіти (далі - суб’єкти реагування) є:</w:t>
      </w:r>
      <w:r>
        <w:t xml:space="preserve"> </w:t>
      </w:r>
    </w:p>
    <w:p w:rsidR="00B94012" w:rsidRDefault="00B94012" w:rsidP="00B94012">
      <w:pPr>
        <w:numPr>
          <w:ilvl w:val="0"/>
          <w:numId w:val="9"/>
        </w:numPr>
        <w:spacing w:before="100" w:beforeAutospacing="1" w:after="100" w:afterAutospacing="1" w:line="240" w:lineRule="auto"/>
      </w:pPr>
      <w:r>
        <w:t>служба освітнього омбудсмена;</w:t>
      </w:r>
    </w:p>
    <w:p w:rsidR="00B94012" w:rsidRDefault="00B94012" w:rsidP="00B94012">
      <w:pPr>
        <w:numPr>
          <w:ilvl w:val="0"/>
          <w:numId w:val="9"/>
        </w:numPr>
        <w:spacing w:before="100" w:beforeAutospacing="1" w:after="100" w:afterAutospacing="1" w:line="240" w:lineRule="auto"/>
      </w:pPr>
      <w:r>
        <w:t>служби у справах дітей;</w:t>
      </w:r>
    </w:p>
    <w:p w:rsidR="00B94012" w:rsidRDefault="00B94012" w:rsidP="00B94012">
      <w:pPr>
        <w:numPr>
          <w:ilvl w:val="0"/>
          <w:numId w:val="9"/>
        </w:numPr>
        <w:spacing w:before="100" w:beforeAutospacing="1" w:after="100" w:afterAutospacing="1" w:line="240" w:lineRule="auto"/>
      </w:pPr>
      <w:r>
        <w:t>центри соціальних служб для сім’ї, дітей та молоді;</w:t>
      </w:r>
    </w:p>
    <w:p w:rsidR="00B94012" w:rsidRDefault="00B94012" w:rsidP="00B94012">
      <w:pPr>
        <w:numPr>
          <w:ilvl w:val="0"/>
          <w:numId w:val="9"/>
        </w:numPr>
        <w:spacing w:before="100" w:beforeAutospacing="1" w:after="100" w:afterAutospacing="1" w:line="240" w:lineRule="auto"/>
      </w:pPr>
      <w:r>
        <w:t>органи місцевого самоврядування;</w:t>
      </w:r>
    </w:p>
    <w:p w:rsidR="00B94012" w:rsidRDefault="00B94012" w:rsidP="00B94012">
      <w:pPr>
        <w:numPr>
          <w:ilvl w:val="0"/>
          <w:numId w:val="9"/>
        </w:numPr>
        <w:spacing w:before="100" w:beforeAutospacing="1" w:after="100" w:afterAutospacing="1" w:line="240" w:lineRule="auto"/>
      </w:pPr>
      <w:r>
        <w:t>керівники та інші працівники закладів освіти;</w:t>
      </w:r>
    </w:p>
    <w:p w:rsidR="00B94012" w:rsidRDefault="00B94012" w:rsidP="00B94012">
      <w:pPr>
        <w:numPr>
          <w:ilvl w:val="0"/>
          <w:numId w:val="9"/>
        </w:numPr>
        <w:spacing w:before="100" w:beforeAutospacing="1" w:after="100" w:afterAutospacing="1" w:line="240" w:lineRule="auto"/>
      </w:pPr>
      <w:r>
        <w:t>засновник (засновники) закладів освіти або уповноважений ним (ними) орган;</w:t>
      </w:r>
    </w:p>
    <w:p w:rsidR="00B94012" w:rsidRDefault="00B94012" w:rsidP="00B94012">
      <w:pPr>
        <w:numPr>
          <w:ilvl w:val="0"/>
          <w:numId w:val="9"/>
        </w:numPr>
        <w:spacing w:before="100" w:beforeAutospacing="1" w:after="100" w:afterAutospacing="1" w:line="240" w:lineRule="auto"/>
      </w:pPr>
      <w:r>
        <w:t>територіальні органи (підрозділи) Національної поліції України.</w:t>
      </w:r>
    </w:p>
    <w:p w:rsidR="00B94012" w:rsidRDefault="00B94012" w:rsidP="00B94012">
      <w:pPr>
        <w:pStyle w:val="a3"/>
      </w:pPr>
      <w:r>
        <w:t xml:space="preserve">Суб’єкти реагування на випадки </w:t>
      </w:r>
      <w:proofErr w:type="spellStart"/>
      <w:r>
        <w:t>булінгу</w:t>
      </w:r>
      <w:proofErr w:type="spellEnd"/>
      <w:r>
        <w:t xml:space="preserve"> (цькування) в закладах освіти діють в межах повноважень, передбачених законодавством та </w:t>
      </w:r>
      <w:hyperlink r:id="rId22" w:history="1">
        <w:r>
          <w:rPr>
            <w:rStyle w:val="a4"/>
          </w:rPr>
          <w:t>цим Порядком</w:t>
        </w:r>
      </w:hyperlink>
      <w:r>
        <w:t xml:space="preserve">. </w:t>
      </w:r>
    </w:p>
    <w:p w:rsidR="00B94012" w:rsidRDefault="00B94012" w:rsidP="00B94012">
      <w:pPr>
        <w:pStyle w:val="a3"/>
      </w:pPr>
      <w:r>
        <w:t xml:space="preserve">Суб’єкти реагування здійснюють заходи, спрямовані на запобігання та протидію </w:t>
      </w:r>
      <w:proofErr w:type="spellStart"/>
      <w:r>
        <w:t>булінгу</w:t>
      </w:r>
      <w:proofErr w:type="spellEnd"/>
      <w:r>
        <w:t xml:space="preserve"> (цькуванню) в закладах освіти згідно з Планом заходів, спрямованих на запобігання та протидію </w:t>
      </w:r>
      <w:proofErr w:type="spellStart"/>
      <w:r>
        <w:t>булінгу</w:t>
      </w:r>
      <w:proofErr w:type="spellEnd"/>
      <w:r>
        <w:t xml:space="preserve"> (цькуванню) в закладах освіти, затвердженим центральним органом виконавчої влади у сфері освіти і науки. </w:t>
      </w:r>
    </w:p>
    <w:p w:rsidR="00B94012" w:rsidRDefault="00B94012" w:rsidP="00B94012">
      <w:pPr>
        <w:pStyle w:val="a3"/>
      </w:pPr>
      <w:r>
        <w:rPr>
          <w:b/>
          <w:bCs/>
          <w:i/>
          <w:iCs/>
          <w:u w:val="single"/>
        </w:rPr>
        <w:t xml:space="preserve">Педагогічні (науково-педагогічні) та інші працівники закладу освіти у разі, якщо вони виявляють </w:t>
      </w:r>
      <w:proofErr w:type="spellStart"/>
      <w:r>
        <w:rPr>
          <w:b/>
          <w:bCs/>
          <w:i/>
          <w:iCs/>
          <w:u w:val="single"/>
        </w:rPr>
        <w:t>булінг</w:t>
      </w:r>
      <w:proofErr w:type="spellEnd"/>
      <w:r>
        <w:rPr>
          <w:b/>
          <w:bCs/>
          <w:i/>
          <w:iCs/>
          <w:u w:val="single"/>
        </w:rPr>
        <w:t xml:space="preserve"> (цькування), зобов’язані:</w:t>
      </w:r>
      <w:r>
        <w:t xml:space="preserve"> </w:t>
      </w:r>
    </w:p>
    <w:p w:rsidR="00B94012" w:rsidRDefault="00B94012" w:rsidP="00B94012">
      <w:pPr>
        <w:numPr>
          <w:ilvl w:val="0"/>
          <w:numId w:val="10"/>
        </w:numPr>
        <w:spacing w:before="100" w:beforeAutospacing="1" w:after="100" w:afterAutospacing="1" w:line="240" w:lineRule="auto"/>
      </w:pPr>
      <w:r>
        <w:t>вжити невідкладних заходів для припинення небезпечного впливу;</w:t>
      </w:r>
    </w:p>
    <w:p w:rsidR="00B94012" w:rsidRDefault="00B94012" w:rsidP="00B94012">
      <w:pPr>
        <w:numPr>
          <w:ilvl w:val="0"/>
          <w:numId w:val="10"/>
        </w:numPr>
        <w:spacing w:before="100" w:beforeAutospacing="1" w:after="100" w:afterAutospacing="1" w:line="240" w:lineRule="auto"/>
      </w:pPr>
      <w:r>
        <w:t xml:space="preserve">за потреби надати </w:t>
      </w:r>
      <w:proofErr w:type="spellStart"/>
      <w:r>
        <w:t>домедичну</w:t>
      </w:r>
      <w:proofErr w:type="spellEnd"/>
      <w:r>
        <w:t xml:space="preserve"> допомогу та викликати бригаду екстреної (швидкої) медичної допомоги для надання екстреної медичної допомоги;</w:t>
      </w:r>
    </w:p>
    <w:p w:rsidR="00B94012" w:rsidRDefault="00B94012" w:rsidP="00B94012">
      <w:pPr>
        <w:numPr>
          <w:ilvl w:val="0"/>
          <w:numId w:val="10"/>
        </w:numPr>
        <w:spacing w:before="100" w:beforeAutospacing="1" w:after="100" w:afterAutospacing="1" w:line="240" w:lineRule="auto"/>
      </w:pPr>
      <w:r>
        <w:t>звернутись (за потреби) до територіальних органів (підрозділів) Національної поліції України;</w:t>
      </w:r>
    </w:p>
    <w:p w:rsidR="00B94012" w:rsidRDefault="00B94012" w:rsidP="00B94012">
      <w:pPr>
        <w:numPr>
          <w:ilvl w:val="0"/>
          <w:numId w:val="10"/>
        </w:numPr>
        <w:spacing w:before="100" w:beforeAutospacing="1" w:after="100" w:afterAutospacing="1" w:line="240" w:lineRule="auto"/>
      </w:pPr>
      <w:r>
        <w:lastRenderedPageBreak/>
        <w:t xml:space="preserve">повідомити керівника закладу освіти та принаймні одного з батьків або інших законних представників малолітньої чи неповнолітньої особи, яка стала стороною </w:t>
      </w:r>
      <w:proofErr w:type="spellStart"/>
      <w:r>
        <w:t>булінгу</w:t>
      </w:r>
      <w:proofErr w:type="spellEnd"/>
      <w:r>
        <w:t xml:space="preserve"> (цькування).</w:t>
      </w:r>
    </w:p>
    <w:p w:rsidR="00B94012" w:rsidRDefault="00B94012" w:rsidP="00B94012">
      <w:pPr>
        <w:pStyle w:val="2"/>
      </w:pPr>
      <w:r>
        <w:rPr>
          <w:rStyle w:val="mw-headline"/>
        </w:rPr>
        <w:t xml:space="preserve">Подання заяв або повідомлень про випадки </w:t>
      </w:r>
      <w:proofErr w:type="spellStart"/>
      <w:r>
        <w:rPr>
          <w:rStyle w:val="mw-headline"/>
        </w:rPr>
        <w:t>булінгу</w:t>
      </w:r>
      <w:proofErr w:type="spellEnd"/>
      <w:r>
        <w:rPr>
          <w:rStyle w:val="mw-headline"/>
        </w:rPr>
        <w:t xml:space="preserve"> (цькування) в закладі освіти</w:t>
      </w:r>
    </w:p>
    <w:p w:rsidR="00B94012" w:rsidRDefault="00B94012" w:rsidP="00B94012">
      <w:pPr>
        <w:pStyle w:val="a3"/>
      </w:pPr>
      <w:r>
        <w:t xml:space="preserve">Учасники освітнього процесу можуть повідомити про випадок </w:t>
      </w:r>
      <w:proofErr w:type="spellStart"/>
      <w:r>
        <w:t>булінгу</w:t>
      </w:r>
      <w:proofErr w:type="spellEnd"/>
      <w:r>
        <w:t xml:space="preserve">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керівника закладу освіти або інших суб’єктів реагування на випадки </w:t>
      </w:r>
      <w:proofErr w:type="spellStart"/>
      <w:r>
        <w:t>булінгу</w:t>
      </w:r>
      <w:proofErr w:type="spellEnd"/>
      <w:r>
        <w:t xml:space="preserve"> (цькування) в закладах освіти. </w:t>
      </w:r>
    </w:p>
    <w:p w:rsidR="00B94012" w:rsidRDefault="00B94012" w:rsidP="00B94012">
      <w:pPr>
        <w:pStyle w:val="a3"/>
      </w:pPr>
      <w:r>
        <w:t xml:space="preserve">У закладі освіти заяви або повідомлення про випадок </w:t>
      </w:r>
      <w:proofErr w:type="spellStart"/>
      <w:r>
        <w:t>булінгу</w:t>
      </w:r>
      <w:proofErr w:type="spellEnd"/>
      <w:r>
        <w:t xml:space="preserve"> (цькування) або підозру щодо його вчинення приймає керівник закладу. </w:t>
      </w:r>
    </w:p>
    <w:p w:rsidR="00B94012" w:rsidRDefault="00B94012" w:rsidP="00B94012">
      <w:pPr>
        <w:pStyle w:val="a3"/>
      </w:pPr>
      <w:r>
        <w:rPr>
          <w:u w:val="single"/>
        </w:rPr>
        <w:t>Повідомлення можуть бути в усній та (або) письмовій формі, в тому числі із застосуванням засобів електронної комунікації.</w:t>
      </w:r>
      <w:r>
        <w:t xml:space="preserve"> </w:t>
      </w:r>
    </w:p>
    <w:p w:rsidR="00B94012" w:rsidRDefault="00B94012" w:rsidP="00B94012">
      <w:pPr>
        <w:pStyle w:val="a3"/>
      </w:pPr>
      <w:r>
        <w:rPr>
          <w:b/>
          <w:bCs/>
        </w:rPr>
        <w:t xml:space="preserve">Керівник закладу освіти у разі отримання заяви або повідомлення про випадок </w:t>
      </w:r>
      <w:proofErr w:type="spellStart"/>
      <w:r>
        <w:rPr>
          <w:b/>
          <w:bCs/>
        </w:rPr>
        <w:t>булінгу</w:t>
      </w:r>
      <w:proofErr w:type="spellEnd"/>
      <w:r>
        <w:rPr>
          <w:b/>
          <w:bCs/>
        </w:rPr>
        <w:t xml:space="preserve"> (цькування):</w:t>
      </w:r>
      <w:r>
        <w:t xml:space="preserve"> </w:t>
      </w:r>
    </w:p>
    <w:p w:rsidR="00B94012" w:rsidRDefault="00B94012" w:rsidP="00B94012">
      <w:pPr>
        <w:numPr>
          <w:ilvl w:val="0"/>
          <w:numId w:val="11"/>
        </w:numPr>
        <w:spacing w:before="100" w:beforeAutospacing="1" w:after="100" w:afterAutospacing="1" w:line="240" w:lineRule="auto"/>
      </w:pPr>
      <w:r>
        <w:t xml:space="preserve">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w:t>
      </w:r>
      <w:proofErr w:type="spellStart"/>
      <w:r>
        <w:t>булінгу</w:t>
      </w:r>
      <w:proofErr w:type="spellEnd"/>
      <w:r>
        <w:t xml:space="preserve"> (цькування);</w:t>
      </w:r>
    </w:p>
    <w:p w:rsidR="00B94012" w:rsidRDefault="00B94012" w:rsidP="00B94012">
      <w:pPr>
        <w:numPr>
          <w:ilvl w:val="0"/>
          <w:numId w:val="11"/>
        </w:numPr>
        <w:spacing w:before="100" w:beforeAutospacing="1" w:after="100" w:afterAutospacing="1" w:line="240" w:lineRule="auto"/>
      </w:pPr>
      <w:r>
        <w:t>за потреби викликає бригаду екстреної (швидкої) медичної допомоги для надання екстреної медичної допомоги;</w:t>
      </w:r>
    </w:p>
    <w:p w:rsidR="00B94012" w:rsidRDefault="00B94012" w:rsidP="00B94012">
      <w:pPr>
        <w:numPr>
          <w:ilvl w:val="0"/>
          <w:numId w:val="11"/>
        </w:numPr>
        <w:spacing w:before="100" w:beforeAutospacing="1" w:after="100" w:afterAutospacing="1" w:line="240" w:lineRule="auto"/>
      </w:pPr>
      <w:r>
        <w:t xml:space="preserve">повідомляє службу у справах дітей з метою вирішення питання щодо соціального захисту малолітньої чи неповнолітньої особи, яка стала стороною </w:t>
      </w:r>
      <w:proofErr w:type="spellStart"/>
      <w:r>
        <w:t>булінгу</w:t>
      </w:r>
      <w:proofErr w:type="spellEnd"/>
      <w:r>
        <w:t xml:space="preserve"> (цькування), з’ясування причин, які призвели до випадку </w:t>
      </w:r>
      <w:proofErr w:type="spellStart"/>
      <w:r>
        <w:t>булінгу</w:t>
      </w:r>
      <w:proofErr w:type="spellEnd"/>
      <w:r>
        <w:t xml:space="preserve"> (цькування) та вжиття заходів для усунення таких причин;</w:t>
      </w:r>
    </w:p>
    <w:p w:rsidR="00B94012" w:rsidRDefault="00B94012" w:rsidP="00B94012">
      <w:pPr>
        <w:numPr>
          <w:ilvl w:val="0"/>
          <w:numId w:val="11"/>
        </w:numPr>
        <w:spacing w:before="100" w:beforeAutospacing="1" w:after="100" w:afterAutospacing="1" w:line="240" w:lineRule="auto"/>
      </w:pPr>
      <w:r>
        <w:t xml:space="preserve">повідомляє центр соціальних служб для сім’ї, дітей та молоді з метою здійснення оцінки потреб сторін </w:t>
      </w:r>
      <w:proofErr w:type="spellStart"/>
      <w:r>
        <w:t>булінгу</w:t>
      </w:r>
      <w:proofErr w:type="spellEnd"/>
      <w:r>
        <w:t xml:space="preserve"> (цькування), визначення соціальних послуг та методів соціальної роботи, забезпечення психологічної підтримки та надання соціальних послуг;</w:t>
      </w:r>
    </w:p>
    <w:p w:rsidR="00B94012" w:rsidRDefault="00B94012" w:rsidP="00B94012">
      <w:pPr>
        <w:numPr>
          <w:ilvl w:val="0"/>
          <w:numId w:val="11"/>
        </w:numPr>
        <w:spacing w:before="100" w:beforeAutospacing="1" w:after="100" w:afterAutospacing="1" w:line="240" w:lineRule="auto"/>
      </w:pPr>
      <w:proofErr w:type="spellStart"/>
      <w:r>
        <w:t>скликає</w:t>
      </w:r>
      <w:proofErr w:type="spellEnd"/>
      <w:r>
        <w:t xml:space="preserve"> засідання комісії з розгляду випадку </w:t>
      </w:r>
      <w:proofErr w:type="spellStart"/>
      <w:r>
        <w:t>булінгу</w:t>
      </w:r>
      <w:proofErr w:type="spellEnd"/>
      <w:r>
        <w:t xml:space="preserve"> (цькування) (далі - комісія) </w:t>
      </w:r>
      <w:r>
        <w:rPr>
          <w:b/>
          <w:bCs/>
        </w:rPr>
        <w:t>не пізніше ніж упродовж трьох робочих днів</w:t>
      </w:r>
      <w:r>
        <w:t xml:space="preserve"> з дня отримання заяви або повідомлення.</w:t>
      </w:r>
    </w:p>
    <w:p w:rsidR="00B94012" w:rsidRDefault="00B94012" w:rsidP="00B94012">
      <w:pPr>
        <w:pStyle w:val="2"/>
      </w:pPr>
      <w:r>
        <w:rPr>
          <w:rStyle w:val="mw-headline"/>
        </w:rPr>
        <w:t xml:space="preserve">Відповідальність за вчинення </w:t>
      </w:r>
      <w:proofErr w:type="spellStart"/>
      <w:r>
        <w:rPr>
          <w:rStyle w:val="mw-headline"/>
        </w:rPr>
        <w:t>булінгу</w:t>
      </w:r>
      <w:proofErr w:type="spellEnd"/>
    </w:p>
    <w:p w:rsidR="00B94012" w:rsidRDefault="00B94012" w:rsidP="00B94012">
      <w:pPr>
        <w:pStyle w:val="a3"/>
      </w:pPr>
      <w:r>
        <w:t xml:space="preserve">Відповідно до абзацу дванадцятого </w:t>
      </w:r>
      <w:hyperlink r:id="rId23" w:history="1">
        <w:r>
          <w:rPr>
            <w:rStyle w:val="a4"/>
          </w:rPr>
          <w:t>частини другої статті 54 Закону України "Про освіту"</w:t>
        </w:r>
      </w:hyperlink>
      <w:r>
        <w:t xml:space="preserve"> педагогічні працівники зобов`язані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 </w:t>
      </w:r>
    </w:p>
    <w:p w:rsidR="00B94012" w:rsidRDefault="00B94012" w:rsidP="00B94012">
      <w:pPr>
        <w:pStyle w:val="3"/>
      </w:pPr>
      <w:r>
        <w:rPr>
          <w:rStyle w:val="mw-headline"/>
        </w:rPr>
        <w:t>Адміністративна відповідальність</w:t>
      </w:r>
    </w:p>
    <w:p w:rsidR="00B94012" w:rsidRDefault="0029796E" w:rsidP="00B94012">
      <w:pPr>
        <w:pStyle w:val="a3"/>
      </w:pPr>
      <w:hyperlink r:id="rId24" w:history="1">
        <w:r w:rsidR="00B94012">
          <w:rPr>
            <w:rStyle w:val="a4"/>
            <w:b/>
            <w:bCs/>
          </w:rPr>
          <w:t>Стаття 173</w:t>
        </w:r>
        <w:r w:rsidR="00B94012">
          <w:rPr>
            <w:rStyle w:val="a4"/>
            <w:b/>
            <w:bCs/>
            <w:vertAlign w:val="superscript"/>
          </w:rPr>
          <w:t>4</w:t>
        </w:r>
        <w:r w:rsidR="00B94012">
          <w:rPr>
            <w:rStyle w:val="a4"/>
            <w:b/>
            <w:bCs/>
          </w:rPr>
          <w:t xml:space="preserve"> "</w:t>
        </w:r>
        <w:proofErr w:type="spellStart"/>
        <w:r w:rsidR="00B94012">
          <w:rPr>
            <w:rStyle w:val="a4"/>
            <w:b/>
            <w:bCs/>
          </w:rPr>
          <w:t>Булінг</w:t>
        </w:r>
        <w:proofErr w:type="spellEnd"/>
        <w:r w:rsidR="00B94012">
          <w:rPr>
            <w:rStyle w:val="a4"/>
            <w:b/>
            <w:bCs/>
          </w:rPr>
          <w:t xml:space="preserve"> (цькування) учасника освітнього процесу" Кодексу України про адміністративні правопорушення</w:t>
        </w:r>
      </w:hyperlink>
      <w:r w:rsidR="00B94012">
        <w:t xml:space="preserve"> </w:t>
      </w:r>
    </w:p>
    <w:p w:rsidR="00B94012" w:rsidRDefault="00B94012" w:rsidP="00B94012">
      <w:pPr>
        <w:pStyle w:val="a3"/>
      </w:pPr>
      <w:proofErr w:type="spellStart"/>
      <w:r>
        <w:t>Булінг</w:t>
      </w:r>
      <w:proofErr w:type="spellEnd"/>
      <w:r>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w:t>
      </w:r>
      <w:r>
        <w:lastRenderedPageBreak/>
        <w:t xml:space="preserve">потерпілого, - тягне за собою накладення </w:t>
      </w:r>
      <w:r>
        <w:rPr>
          <w:u w:val="single"/>
        </w:rPr>
        <w:t>штрафу</w:t>
      </w:r>
      <w:r>
        <w:t xml:space="preserve"> від п’ятдесяти до ста неоподатковуваних мінімумів доходів громадян або </w:t>
      </w:r>
      <w:r>
        <w:rPr>
          <w:u w:val="single"/>
        </w:rPr>
        <w:t>громадські роботи</w:t>
      </w:r>
      <w:r>
        <w:t xml:space="preserve"> на строк від двадцяти до сорока годин. </w:t>
      </w:r>
    </w:p>
    <w:p w:rsidR="00B94012" w:rsidRDefault="00B94012" w:rsidP="00B94012">
      <w:pPr>
        <w:pStyle w:val="a3"/>
      </w:pPr>
      <w:r>
        <w:rPr>
          <w:u w:val="single"/>
        </w:rPr>
        <w:t>Діяння, вчинене групою осіб або повторно протягом року після накладення адміністративного стягнення,</w:t>
      </w:r>
      <w:r>
        <w:t xml:space="preserve">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 </w:t>
      </w:r>
    </w:p>
    <w:p w:rsidR="00B94012" w:rsidRDefault="00B94012" w:rsidP="00B94012">
      <w:pPr>
        <w:pStyle w:val="a3"/>
      </w:pPr>
      <w:r>
        <w:rPr>
          <w:u w:val="single"/>
        </w:rPr>
        <w:t>Діяння, вчинене малолітніми або неповнолітніми особами віком від чотирнадцяти до шістнадцяти років,</w:t>
      </w:r>
      <w:r>
        <w:t xml:space="preserve"> -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 </w:t>
      </w:r>
    </w:p>
    <w:p w:rsidR="00B94012" w:rsidRDefault="00B94012" w:rsidP="00B94012">
      <w:pPr>
        <w:pStyle w:val="a3"/>
      </w:pPr>
      <w:r>
        <w:rPr>
          <w:u w:val="single"/>
        </w:rPr>
        <w:t>Діяння, вчинене групою осіб або повторно протягом року після накладення адміністративного стягнення, вчинене малолітньою або неповнолітньою особою віком від чотирнадцяти до шістнадцяти років,</w:t>
      </w:r>
      <w:r>
        <w:t xml:space="preserve"> -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 </w:t>
      </w:r>
    </w:p>
    <w:p w:rsidR="00B94012" w:rsidRDefault="00B94012" w:rsidP="00B94012">
      <w:pPr>
        <w:pStyle w:val="a3"/>
      </w:pPr>
      <w:r>
        <w:rPr>
          <w:u w:val="single"/>
        </w:rPr>
        <w:t xml:space="preserve">Неповідомлення керівником закладу освіти уповноваженим підрозділам органів Національної поліції України про випадки </w:t>
      </w:r>
      <w:proofErr w:type="spellStart"/>
      <w:r>
        <w:rPr>
          <w:u w:val="single"/>
        </w:rPr>
        <w:t>булінгу</w:t>
      </w:r>
      <w:proofErr w:type="spellEnd"/>
      <w:r>
        <w:rPr>
          <w:u w:val="single"/>
        </w:rPr>
        <w:t xml:space="preserve"> (цькування) учасника освітнього процесу -</w:t>
      </w:r>
      <w:r>
        <w:t xml:space="preserve">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 </w:t>
      </w:r>
    </w:p>
    <w:p w:rsidR="00B94012" w:rsidRDefault="00B94012" w:rsidP="00B94012">
      <w:pPr>
        <w:pStyle w:val="3"/>
      </w:pPr>
      <w:r>
        <w:rPr>
          <w:rStyle w:val="mw-headline"/>
        </w:rPr>
        <w:t>Кримінальна відповідальність</w:t>
      </w:r>
    </w:p>
    <w:p w:rsidR="00B94012" w:rsidRDefault="00B94012" w:rsidP="00B94012">
      <w:pPr>
        <w:pStyle w:val="a3"/>
      </w:pPr>
      <w:r>
        <w:t xml:space="preserve">З настанням 16 річного віку до кривдника мають застосовуватися санкції </w:t>
      </w:r>
      <w:hyperlink r:id="rId25" w:history="1">
        <w:r>
          <w:rPr>
            <w:rStyle w:val="a4"/>
          </w:rPr>
          <w:t>Кримінального кодексу України</w:t>
        </w:r>
      </w:hyperlink>
      <w:r>
        <w:t xml:space="preserve">, якщо в його діях є ознаки складу кримінального правопорушення. У випадках особливо жорстокого поводження кривдника з жертвою, кримінальна відповідальність настає з 14 річного віку. </w:t>
      </w:r>
    </w:p>
    <w:p w:rsidR="001A5C7C" w:rsidRDefault="001A5C7C">
      <w:pPr>
        <w:rPr>
          <w:rFonts w:ascii="Times New Roman" w:hAnsi="Times New Roman" w:cs="Times New Roman"/>
        </w:rPr>
      </w:pPr>
    </w:p>
    <w:p w:rsidR="0029796E" w:rsidRDefault="0029796E">
      <w:pPr>
        <w:rPr>
          <w:rFonts w:ascii="Times New Roman" w:hAnsi="Times New Roman" w:cs="Times New Roman"/>
        </w:rPr>
      </w:pPr>
    </w:p>
    <w:p w:rsidR="0029796E" w:rsidRDefault="0029796E">
      <w:pPr>
        <w:rPr>
          <w:rFonts w:ascii="Times New Roman" w:hAnsi="Times New Roman" w:cs="Times New Roman"/>
        </w:rPr>
      </w:pPr>
    </w:p>
    <w:p w:rsidR="0029796E" w:rsidRDefault="0029796E">
      <w:pPr>
        <w:rPr>
          <w:rFonts w:ascii="Times New Roman" w:hAnsi="Times New Roman" w:cs="Times New Roman"/>
        </w:rPr>
      </w:pPr>
    </w:p>
    <w:p w:rsidR="0029796E" w:rsidRDefault="0029796E">
      <w:pPr>
        <w:rPr>
          <w:rFonts w:ascii="Times New Roman" w:hAnsi="Times New Roman" w:cs="Times New Roman"/>
        </w:rPr>
      </w:pPr>
    </w:p>
    <w:p w:rsidR="0029796E" w:rsidRDefault="0029796E">
      <w:pPr>
        <w:rPr>
          <w:rFonts w:ascii="Times New Roman" w:hAnsi="Times New Roman" w:cs="Times New Roman"/>
        </w:rPr>
      </w:pPr>
    </w:p>
    <w:p w:rsidR="0029796E" w:rsidRDefault="0029796E">
      <w:pPr>
        <w:rPr>
          <w:rFonts w:ascii="Times New Roman" w:hAnsi="Times New Roman" w:cs="Times New Roman"/>
        </w:rPr>
      </w:pPr>
    </w:p>
    <w:p w:rsidR="0029796E" w:rsidRDefault="0029796E">
      <w:pPr>
        <w:rPr>
          <w:rFonts w:ascii="Times New Roman" w:hAnsi="Times New Roman" w:cs="Times New Roman"/>
        </w:rPr>
      </w:pPr>
    </w:p>
    <w:p w:rsidR="0029796E" w:rsidRDefault="0029796E">
      <w:pPr>
        <w:rPr>
          <w:rFonts w:ascii="Times New Roman" w:hAnsi="Times New Roman" w:cs="Times New Roman"/>
        </w:rPr>
      </w:pPr>
    </w:p>
    <w:p w:rsidR="001A5C7C" w:rsidRDefault="001A5C7C">
      <w:pPr>
        <w:rPr>
          <w:rFonts w:ascii="Times New Roman" w:hAnsi="Times New Roman" w:cs="Times New Roman"/>
        </w:rPr>
      </w:pPr>
      <w:bookmarkStart w:id="0" w:name="_GoBack"/>
      <w:bookmarkEnd w:id="0"/>
    </w:p>
    <w:sectPr w:rsidR="001A5C7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BB4"/>
    <w:multiLevelType w:val="multilevel"/>
    <w:tmpl w:val="5694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50B64"/>
    <w:multiLevelType w:val="multilevel"/>
    <w:tmpl w:val="6700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8540E"/>
    <w:multiLevelType w:val="multilevel"/>
    <w:tmpl w:val="DFC8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D0486"/>
    <w:multiLevelType w:val="multilevel"/>
    <w:tmpl w:val="5846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46D5E"/>
    <w:multiLevelType w:val="multilevel"/>
    <w:tmpl w:val="0042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E43FFF"/>
    <w:multiLevelType w:val="multilevel"/>
    <w:tmpl w:val="D6B6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115655"/>
    <w:multiLevelType w:val="multilevel"/>
    <w:tmpl w:val="AB12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672F32"/>
    <w:multiLevelType w:val="multilevel"/>
    <w:tmpl w:val="93AC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A3636"/>
    <w:multiLevelType w:val="multilevel"/>
    <w:tmpl w:val="06CE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112B2F"/>
    <w:multiLevelType w:val="multilevel"/>
    <w:tmpl w:val="D24E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750CEE"/>
    <w:multiLevelType w:val="multilevel"/>
    <w:tmpl w:val="820C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5"/>
  </w:num>
  <w:num w:numId="6">
    <w:abstractNumId w:val="0"/>
  </w:num>
  <w:num w:numId="7">
    <w:abstractNumId w:val="2"/>
  </w:num>
  <w:num w:numId="8">
    <w:abstractNumId w:val="10"/>
  </w:num>
  <w:num w:numId="9">
    <w:abstractNumId w:val="9"/>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BBA"/>
    <w:rsid w:val="001A5C7C"/>
    <w:rsid w:val="001D7DDA"/>
    <w:rsid w:val="0029796E"/>
    <w:rsid w:val="0044377D"/>
    <w:rsid w:val="004A6213"/>
    <w:rsid w:val="00585C2A"/>
    <w:rsid w:val="008306B9"/>
    <w:rsid w:val="00896B27"/>
    <w:rsid w:val="009733AE"/>
    <w:rsid w:val="00B85E27"/>
    <w:rsid w:val="00B94012"/>
    <w:rsid w:val="00D37075"/>
    <w:rsid w:val="00F13BBA"/>
    <w:rsid w:val="00F76B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28E0"/>
  <w15:chartTrackingRefBased/>
  <w15:docId w15:val="{BA7D57B2-7447-4201-9974-6E549180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306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940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D37075"/>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5">
    <w:name w:val="heading 5"/>
    <w:basedOn w:val="a"/>
    <w:link w:val="50"/>
    <w:uiPriority w:val="9"/>
    <w:qFormat/>
    <w:rsid w:val="00D37075"/>
    <w:pPr>
      <w:spacing w:before="100" w:beforeAutospacing="1" w:after="100" w:afterAutospacing="1" w:line="240" w:lineRule="auto"/>
      <w:outlineLvl w:val="4"/>
    </w:pPr>
    <w:rPr>
      <w:rFonts w:ascii="Times New Roman" w:eastAsia="Times New Roman" w:hAnsi="Times New Roman" w:cs="Times New Roman"/>
      <w:b/>
      <w:bCs/>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37075"/>
    <w:rPr>
      <w:rFonts w:ascii="Times New Roman" w:eastAsia="Times New Roman" w:hAnsi="Times New Roman" w:cs="Times New Roman"/>
      <w:b/>
      <w:bCs/>
      <w:sz w:val="27"/>
      <w:szCs w:val="27"/>
      <w:lang w:eastAsia="uk-UA"/>
    </w:rPr>
  </w:style>
  <w:style w:type="character" w:customStyle="1" w:styleId="50">
    <w:name w:val="Заголовок 5 Знак"/>
    <w:basedOn w:val="a0"/>
    <w:link w:val="5"/>
    <w:uiPriority w:val="9"/>
    <w:rsid w:val="00D37075"/>
    <w:rPr>
      <w:rFonts w:ascii="Times New Roman" w:eastAsia="Times New Roman" w:hAnsi="Times New Roman" w:cs="Times New Roman"/>
      <w:b/>
      <w:bCs/>
      <w:sz w:val="20"/>
      <w:szCs w:val="20"/>
      <w:lang w:eastAsia="uk-UA"/>
    </w:rPr>
  </w:style>
  <w:style w:type="paragraph" w:styleId="a3">
    <w:name w:val="Normal (Web)"/>
    <w:basedOn w:val="a"/>
    <w:uiPriority w:val="99"/>
    <w:semiHidden/>
    <w:unhideWhenUsed/>
    <w:rsid w:val="00D3707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D37075"/>
    <w:rPr>
      <w:color w:val="0000FF"/>
      <w:u w:val="single"/>
    </w:rPr>
  </w:style>
  <w:style w:type="character" w:customStyle="1" w:styleId="10">
    <w:name w:val="Заголовок 1 Знак"/>
    <w:basedOn w:val="a0"/>
    <w:link w:val="1"/>
    <w:uiPriority w:val="9"/>
    <w:rsid w:val="008306B9"/>
    <w:rPr>
      <w:rFonts w:asciiTheme="majorHAnsi" w:eastAsiaTheme="majorEastAsia" w:hAnsiTheme="majorHAnsi" w:cstheme="majorBidi"/>
      <w:color w:val="2E74B5" w:themeColor="accent1" w:themeShade="BF"/>
      <w:sz w:val="32"/>
      <w:szCs w:val="32"/>
    </w:rPr>
  </w:style>
  <w:style w:type="character" w:styleId="a5">
    <w:name w:val="Strong"/>
    <w:basedOn w:val="a0"/>
    <w:uiPriority w:val="22"/>
    <w:qFormat/>
    <w:rsid w:val="008306B9"/>
    <w:rPr>
      <w:b/>
      <w:bCs/>
    </w:rPr>
  </w:style>
  <w:style w:type="character" w:customStyle="1" w:styleId="20">
    <w:name w:val="Заголовок 2 Знак"/>
    <w:basedOn w:val="a0"/>
    <w:link w:val="2"/>
    <w:uiPriority w:val="9"/>
    <w:semiHidden/>
    <w:rsid w:val="00B94012"/>
    <w:rPr>
      <w:rFonts w:asciiTheme="majorHAnsi" w:eastAsiaTheme="majorEastAsia" w:hAnsiTheme="majorHAnsi" w:cstheme="majorBidi"/>
      <w:color w:val="2E74B5" w:themeColor="accent1" w:themeShade="BF"/>
      <w:sz w:val="26"/>
      <w:szCs w:val="26"/>
    </w:rPr>
  </w:style>
  <w:style w:type="character" w:customStyle="1" w:styleId="mw-headline">
    <w:name w:val="mw-headline"/>
    <w:basedOn w:val="a0"/>
    <w:rsid w:val="00B94012"/>
  </w:style>
  <w:style w:type="paragraph" w:styleId="a6">
    <w:name w:val="Balloon Text"/>
    <w:basedOn w:val="a"/>
    <w:link w:val="a7"/>
    <w:uiPriority w:val="99"/>
    <w:semiHidden/>
    <w:unhideWhenUsed/>
    <w:rsid w:val="0044377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4437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612661">
      <w:bodyDiv w:val="1"/>
      <w:marLeft w:val="0"/>
      <w:marRight w:val="0"/>
      <w:marTop w:val="0"/>
      <w:marBottom w:val="0"/>
      <w:divBdr>
        <w:top w:val="none" w:sz="0" w:space="0" w:color="auto"/>
        <w:left w:val="none" w:sz="0" w:space="0" w:color="auto"/>
        <w:bottom w:val="none" w:sz="0" w:space="0" w:color="auto"/>
        <w:right w:val="none" w:sz="0" w:space="0" w:color="auto"/>
      </w:divBdr>
      <w:divsChild>
        <w:div w:id="2045329568">
          <w:marLeft w:val="0"/>
          <w:marRight w:val="0"/>
          <w:marTop w:val="0"/>
          <w:marBottom w:val="0"/>
          <w:divBdr>
            <w:top w:val="none" w:sz="0" w:space="0" w:color="auto"/>
            <w:left w:val="none" w:sz="0" w:space="0" w:color="auto"/>
            <w:bottom w:val="none" w:sz="0" w:space="0" w:color="auto"/>
            <w:right w:val="none" w:sz="0" w:space="0" w:color="auto"/>
          </w:divBdr>
        </w:div>
      </w:divsChild>
    </w:div>
    <w:div w:id="425081045">
      <w:bodyDiv w:val="1"/>
      <w:marLeft w:val="0"/>
      <w:marRight w:val="0"/>
      <w:marTop w:val="0"/>
      <w:marBottom w:val="0"/>
      <w:divBdr>
        <w:top w:val="none" w:sz="0" w:space="0" w:color="auto"/>
        <w:left w:val="none" w:sz="0" w:space="0" w:color="auto"/>
        <w:bottom w:val="none" w:sz="0" w:space="0" w:color="auto"/>
        <w:right w:val="none" w:sz="0" w:space="0" w:color="auto"/>
      </w:divBdr>
      <w:divsChild>
        <w:div w:id="1187713214">
          <w:marLeft w:val="0"/>
          <w:marRight w:val="0"/>
          <w:marTop w:val="0"/>
          <w:marBottom w:val="0"/>
          <w:divBdr>
            <w:top w:val="none" w:sz="0" w:space="0" w:color="auto"/>
            <w:left w:val="none" w:sz="0" w:space="0" w:color="auto"/>
            <w:bottom w:val="none" w:sz="0" w:space="0" w:color="auto"/>
            <w:right w:val="none" w:sz="0" w:space="0" w:color="auto"/>
          </w:divBdr>
          <w:divsChild>
            <w:div w:id="832183747">
              <w:marLeft w:val="0"/>
              <w:marRight w:val="0"/>
              <w:marTop w:val="0"/>
              <w:marBottom w:val="0"/>
              <w:divBdr>
                <w:top w:val="none" w:sz="0" w:space="0" w:color="auto"/>
                <w:left w:val="none" w:sz="0" w:space="0" w:color="auto"/>
                <w:bottom w:val="none" w:sz="0" w:space="0" w:color="auto"/>
                <w:right w:val="none" w:sz="0" w:space="0" w:color="auto"/>
              </w:divBdr>
              <w:divsChild>
                <w:div w:id="199487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03826">
          <w:marLeft w:val="0"/>
          <w:marRight w:val="0"/>
          <w:marTop w:val="0"/>
          <w:marBottom w:val="0"/>
          <w:divBdr>
            <w:top w:val="none" w:sz="0" w:space="0" w:color="auto"/>
            <w:left w:val="none" w:sz="0" w:space="0" w:color="auto"/>
            <w:bottom w:val="none" w:sz="0" w:space="0" w:color="auto"/>
            <w:right w:val="none" w:sz="0" w:space="0" w:color="auto"/>
          </w:divBdr>
          <w:divsChild>
            <w:div w:id="1003123613">
              <w:marLeft w:val="0"/>
              <w:marRight w:val="0"/>
              <w:marTop w:val="0"/>
              <w:marBottom w:val="0"/>
              <w:divBdr>
                <w:top w:val="none" w:sz="0" w:space="0" w:color="auto"/>
                <w:left w:val="none" w:sz="0" w:space="0" w:color="auto"/>
                <w:bottom w:val="none" w:sz="0" w:space="0" w:color="auto"/>
                <w:right w:val="none" w:sz="0" w:space="0" w:color="auto"/>
              </w:divBdr>
              <w:divsChild>
                <w:div w:id="81468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2591">
          <w:marLeft w:val="0"/>
          <w:marRight w:val="0"/>
          <w:marTop w:val="0"/>
          <w:marBottom w:val="0"/>
          <w:divBdr>
            <w:top w:val="none" w:sz="0" w:space="0" w:color="auto"/>
            <w:left w:val="none" w:sz="0" w:space="0" w:color="auto"/>
            <w:bottom w:val="none" w:sz="0" w:space="0" w:color="auto"/>
            <w:right w:val="none" w:sz="0" w:space="0" w:color="auto"/>
          </w:divBdr>
          <w:divsChild>
            <w:div w:id="2096900376">
              <w:marLeft w:val="0"/>
              <w:marRight w:val="0"/>
              <w:marTop w:val="0"/>
              <w:marBottom w:val="0"/>
              <w:divBdr>
                <w:top w:val="none" w:sz="0" w:space="0" w:color="auto"/>
                <w:left w:val="none" w:sz="0" w:space="0" w:color="auto"/>
                <w:bottom w:val="none" w:sz="0" w:space="0" w:color="auto"/>
                <w:right w:val="none" w:sz="0" w:space="0" w:color="auto"/>
              </w:divBdr>
              <w:divsChild>
                <w:div w:id="127050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18303">
      <w:bodyDiv w:val="1"/>
      <w:marLeft w:val="0"/>
      <w:marRight w:val="0"/>
      <w:marTop w:val="0"/>
      <w:marBottom w:val="0"/>
      <w:divBdr>
        <w:top w:val="none" w:sz="0" w:space="0" w:color="auto"/>
        <w:left w:val="none" w:sz="0" w:space="0" w:color="auto"/>
        <w:bottom w:val="none" w:sz="0" w:space="0" w:color="auto"/>
        <w:right w:val="none" w:sz="0" w:space="0" w:color="auto"/>
      </w:divBdr>
      <w:divsChild>
        <w:div w:id="1912229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22-08" TargetMode="External"/><Relationship Id="rId13" Type="http://schemas.openxmlformats.org/officeDocument/2006/relationships/hyperlink" Target="https://zakon.rada.gov.ua/laws/show/254%D0%BA/96-%D0%B2%D1%80" TargetMode="External"/><Relationship Id="rId18" Type="http://schemas.openxmlformats.org/officeDocument/2006/relationships/hyperlink" Target="https://zakon.rada.gov.ua/laws/show/80731-1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zakon0.rada.gov.ua/laws/show/2145-19" TargetMode="External"/><Relationship Id="rId7" Type="http://schemas.openxmlformats.org/officeDocument/2006/relationships/hyperlink" Target="https://zakon.rada.gov.ua/laws/show/322-08" TargetMode="External"/><Relationship Id="rId12" Type="http://schemas.openxmlformats.org/officeDocument/2006/relationships/hyperlink" Target="https://zakon.rada.gov.ua/laws/show/322-08" TargetMode="External"/><Relationship Id="rId17" Type="http://schemas.openxmlformats.org/officeDocument/2006/relationships/hyperlink" Target="https://zakon.rada.gov.ua/laws/show/80731-10" TargetMode="External"/><Relationship Id="rId25" Type="http://schemas.openxmlformats.org/officeDocument/2006/relationships/hyperlink" Target="http://zakon0.rada.gov.ua/laws/show/2341-14" TargetMode="External"/><Relationship Id="rId2" Type="http://schemas.openxmlformats.org/officeDocument/2006/relationships/styles" Target="styles.xml"/><Relationship Id="rId16" Type="http://schemas.openxmlformats.org/officeDocument/2006/relationships/hyperlink" Target="https://zakon.rada.gov.ua/laws/show/2806-IX" TargetMode="External"/><Relationship Id="rId20" Type="http://schemas.openxmlformats.org/officeDocument/2006/relationships/hyperlink" Target="https://zakon.rada.gov.ua/laws/show/2145-19" TargetMode="External"/><Relationship Id="rId1" Type="http://schemas.openxmlformats.org/officeDocument/2006/relationships/numbering" Target="numbering.xml"/><Relationship Id="rId6" Type="http://schemas.openxmlformats.org/officeDocument/2006/relationships/hyperlink" Target="https://zakon.rada.gov.ua/laws/show/322-08" TargetMode="External"/><Relationship Id="rId11" Type="http://schemas.openxmlformats.org/officeDocument/2006/relationships/hyperlink" Target="https://zakon.rada.gov.ua/laws/show/322-08" TargetMode="External"/><Relationship Id="rId24" Type="http://schemas.openxmlformats.org/officeDocument/2006/relationships/hyperlink" Target="https://zakon.rada.gov.ua/laws/show/80731-10" TargetMode="External"/><Relationship Id="rId5" Type="http://schemas.openxmlformats.org/officeDocument/2006/relationships/hyperlink" Target="https://zakon.rada.gov.ua/laws/show/322-08" TargetMode="External"/><Relationship Id="rId15" Type="http://schemas.openxmlformats.org/officeDocument/2006/relationships/hyperlink" Target="https://eo.gov.ua/foto-ta-video-fiksatsiia-protypravnykh-diy-pid-chas-navchal-noho-protsesu-2/2019/12/20/" TargetMode="External"/><Relationship Id="rId23" Type="http://schemas.openxmlformats.org/officeDocument/2006/relationships/hyperlink" Target="http://zakon0.rada.gov.ua/laws/show/2145-19" TargetMode="External"/><Relationship Id="rId10" Type="http://schemas.openxmlformats.org/officeDocument/2006/relationships/hyperlink" Target="https://zakon.rada.gov.ua/laws/show/322-08" TargetMode="External"/><Relationship Id="rId19" Type="http://schemas.openxmlformats.org/officeDocument/2006/relationships/hyperlink" Target="https://zakon.rada.gov.ua/laws/show/80731-10" TargetMode="External"/><Relationship Id="rId4" Type="http://schemas.openxmlformats.org/officeDocument/2006/relationships/webSettings" Target="webSettings.xml"/><Relationship Id="rId9" Type="http://schemas.openxmlformats.org/officeDocument/2006/relationships/hyperlink" Target="https://zakon.rada.gov.ua/laws/show/322-08" TargetMode="External"/><Relationship Id="rId14" Type="http://schemas.openxmlformats.org/officeDocument/2006/relationships/hyperlink" Target="https://zakon.rada.gov.ua/laws/show/v002p710-12" TargetMode="External"/><Relationship Id="rId22" Type="http://schemas.openxmlformats.org/officeDocument/2006/relationships/hyperlink" Target="https://zakon.rada.gov.ua/laws/show/z0111-2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17704</Words>
  <Characters>10092</Characters>
  <Application>Microsoft Office Word</Application>
  <DocSecurity>0</DocSecurity>
  <Lines>84</Lines>
  <Paragraphs>55</Paragraphs>
  <ScaleCrop>false</ScaleCrop>
  <Company>diakov.net</Company>
  <LinksUpToDate>false</LinksUpToDate>
  <CharactersWithSpaces>27741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cp:revision>
  <cp:lastPrinted>2023-03-03T07:08:00Z</cp:lastPrinted>
  <dcterms:created xsi:type="dcterms:W3CDTF">2023-03-02T07:00:00Z</dcterms:created>
  <dcterms:modified xsi:type="dcterms:W3CDTF">2023-03-06T10:47:00Z</dcterms:modified>
</cp:coreProperties>
</file>