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89" w:rsidRPr="00F10D89" w:rsidRDefault="00F10D89" w:rsidP="00F10D89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uk-UA"/>
        </w:rPr>
      </w:pPr>
      <w:r w:rsidRPr="00F10D89">
        <w:rPr>
          <w:rFonts w:ascii="Arial" w:eastAsia="Times New Roman" w:hAnsi="Arial" w:cs="Arial"/>
          <w:color w:val="294A70"/>
          <w:kern w:val="36"/>
          <w:sz w:val="42"/>
          <w:szCs w:val="42"/>
          <w:lang w:eastAsia="uk-UA"/>
        </w:rPr>
        <w:t>Нормативне забезпечення підвищення кваліфікації</w:t>
      </w:r>
    </w:p>
    <w:p w:rsidR="00F10D89" w:rsidRPr="00F10D89" w:rsidRDefault="00F10D89" w:rsidP="00F10D89">
      <w:pPr>
        <w:shd w:val="clear" w:color="auto" w:fill="FFFFFF"/>
        <w:spacing w:after="225" w:line="240" w:lineRule="auto"/>
        <w:outlineLvl w:val="3"/>
        <w:rPr>
          <w:rFonts w:ascii="Arial" w:eastAsia="Times New Roman" w:hAnsi="Arial" w:cs="Arial"/>
          <w:color w:val="294A70"/>
          <w:sz w:val="24"/>
          <w:szCs w:val="24"/>
          <w:lang w:eastAsia="uk-UA"/>
        </w:rPr>
      </w:pPr>
      <w:r w:rsidRPr="00F10D89">
        <w:rPr>
          <w:rFonts w:ascii="Arial" w:eastAsia="Times New Roman" w:hAnsi="Arial" w:cs="Arial"/>
          <w:color w:val="294A70"/>
          <w:sz w:val="24"/>
          <w:szCs w:val="24"/>
          <w:lang w:eastAsia="uk-UA"/>
        </w:rPr>
        <w:t>Підвищення кваліфікації педагогічних працівників:</w:t>
      </w:r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5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Закон України “Про освіту” (розділ VII, стаття 59)</w:t>
        </w:r>
      </w:hyperlink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6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Постанова КМУ від 21.08.2019 № 800 “Деякі питання підвищення кваліфікації педагогічних і науково-педагогічних працівників”</w:t>
        </w:r>
      </w:hyperlink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7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 xml:space="preserve">Наказ МОН від 18.10.2019 № 1313 “Деякі питання організації та проведення </w:t>
        </w:r>
        <w:proofErr w:type="spellStart"/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супервізії</w:t>
        </w:r>
        <w:proofErr w:type="spellEnd"/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”</w:t>
        </w:r>
      </w:hyperlink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8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Наказ МОН від 27.03.2019 № 399 “Про затвердження дорожньої карти імплементації статті 7 Закону України “Про освіту” в закладах загальної середньої освіти на 2019-2023 роки” (пункт 5)</w:t>
        </w:r>
      </w:hyperlink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9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Наказ МОН від 03.01.2019 № 7 “Про затвердження плану впровадження Концепції розвитку педагогічної освіти”</w:t>
        </w:r>
      </w:hyperlink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10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Наказ МОН від 16.07.2018 № 776 “Про затвердження Концепції розвитку педагогічної освіти” (пункт ІІІ)</w:t>
        </w:r>
      </w:hyperlink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11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Лист МОН від 04.11.2019 № 1/9-683 “Щодо підвищення кваліфікації та атестації педагогічних працівників”</w:t>
        </w:r>
      </w:hyperlink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12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Щодо підвищення кваліфікації педагогічних працівників закладів загальної середньої освіти (Лист Міністерства від 4 березня 2020) №1/9-141</w:t>
        </w:r>
      </w:hyperlink>
    </w:p>
    <w:p w:rsidR="00F10D89" w:rsidRPr="00F10D89" w:rsidRDefault="00F10D89" w:rsidP="00F10D8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hyperlink r:id="rId13" w:tgtFrame="_blank" w:history="1">
        <w:r w:rsidRPr="00F10D89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uk-UA"/>
          </w:rPr>
          <w:t>Лист МОН від 11.12.2018 № 1/9-756 “Щодо підвищення кваліфікації”</w:t>
        </w:r>
      </w:hyperlink>
    </w:p>
    <w:p w:rsidR="00E66BE8" w:rsidRDefault="00E66BE8">
      <w:bookmarkStart w:id="0" w:name="_GoBack"/>
      <w:bookmarkEnd w:id="0"/>
    </w:p>
    <w:sectPr w:rsidR="00E66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1B"/>
    <w:rsid w:val="00DB191B"/>
    <w:rsid w:val="00E66BE8"/>
    <w:rsid w:val="00F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2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pro-zatverdzhennya-dorozhnoyi-karti-implementaciyi-statti-7-zakonu-ukrayini-pro-osvitu-v-zakladah-zagalnoyi-serednoyi-osviti-na-2019-2023-roki" TargetMode="External"/><Relationship Id="rId13" Type="http://schemas.openxmlformats.org/officeDocument/2006/relationships/hyperlink" Target="https://imzo.gov.ua/2018/12/12/lyst-mon-vid-11-12-2018-1-9-756-shchodo-pidvyshchennia-kvalifika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zo.gov.ua/2019/10/21/nakaz-mon-vid-18-10-2019-1313-deiaki-pytannia-orhanizatsii-ta-provedennia-supervizii/" TargetMode="External"/><Relationship Id="rId12" Type="http://schemas.openxmlformats.org/officeDocument/2006/relationships/hyperlink" Target="https://mon.gov.ua/ua/npa/shodo-pidvishennya-kvalifikaciyi-pedagogichnih-pracivnikiv-zakladiv-zagalnoyi-serednoyi-osvit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0-2019-%D0%BF" TargetMode="External"/><Relationship Id="rId11" Type="http://schemas.openxmlformats.org/officeDocument/2006/relationships/hyperlink" Target="https://drive.google.com/open?id=1BHyGWoxCSedn11CWDbwNrkQA0p3BCEaA" TargetMode="External"/><Relationship Id="rId5" Type="http://schemas.openxmlformats.org/officeDocument/2006/relationships/hyperlink" Target="https://zakon.rada.gov.ua/laws/show/2145-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n.gov.ua/ua/npa/pro-zatverdzhennya-koncepciyi-rozvitku-pedagogichnoyi-osvi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pro-zatverdzhennya-planu-vprovadzhennya-koncepciyi-rozvitku-pedagogichnoyi-osvi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2022-01-01T15:09:00Z</dcterms:created>
  <dcterms:modified xsi:type="dcterms:W3CDTF">2022-01-01T15:10:00Z</dcterms:modified>
</cp:coreProperties>
</file>