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C3" w:rsidRDefault="001B41C3" w:rsidP="005D479F">
      <w:pPr>
        <w:shd w:val="clear" w:color="auto" w:fill="FFFFFF"/>
        <w:ind w:firstLine="450"/>
        <w:jc w:val="center"/>
        <w:rPr>
          <w:b/>
          <w:sz w:val="26"/>
          <w:szCs w:val="26"/>
          <w:lang w:eastAsia="uk-UA"/>
        </w:rPr>
      </w:pPr>
    </w:p>
    <w:p w:rsidR="001B41C3" w:rsidRPr="001B41C3" w:rsidRDefault="001B41C3" w:rsidP="001B41C3">
      <w:pPr>
        <w:shd w:val="clear" w:color="auto" w:fill="FFFFFF"/>
        <w:jc w:val="center"/>
        <w:rPr>
          <w:b/>
          <w:color w:val="000000"/>
          <w:sz w:val="32"/>
        </w:rPr>
      </w:pPr>
      <w:proofErr w:type="spellStart"/>
      <w:r w:rsidRPr="001B41C3">
        <w:rPr>
          <w:b/>
          <w:color w:val="000000"/>
          <w:sz w:val="32"/>
        </w:rPr>
        <w:t>Борятинський</w:t>
      </w:r>
      <w:proofErr w:type="spellEnd"/>
      <w:r w:rsidRPr="001B41C3">
        <w:rPr>
          <w:b/>
          <w:color w:val="000000"/>
          <w:sz w:val="32"/>
        </w:rPr>
        <w:t xml:space="preserve">   навчально-виховний   комплекс</w:t>
      </w:r>
    </w:p>
    <w:p w:rsidR="001B41C3" w:rsidRPr="001B41C3" w:rsidRDefault="001B41C3" w:rsidP="001B41C3">
      <w:pPr>
        <w:ind w:hanging="540"/>
        <w:jc w:val="center"/>
        <w:rPr>
          <w:b/>
          <w:sz w:val="32"/>
        </w:rPr>
      </w:pPr>
      <w:r w:rsidRPr="001B41C3">
        <w:rPr>
          <w:b/>
          <w:color w:val="000000"/>
          <w:sz w:val="32"/>
        </w:rPr>
        <w:t>«Загальноосвітня   школа   І-ІІ   ступенів – дитячий   садок»</w:t>
      </w:r>
    </w:p>
    <w:p w:rsidR="001B41C3" w:rsidRPr="001B41C3" w:rsidRDefault="001B41C3" w:rsidP="001B41C3">
      <w:pPr>
        <w:pStyle w:val="a3"/>
        <w:tabs>
          <w:tab w:val="left" w:pos="8647"/>
        </w:tabs>
        <w:spacing w:after="0"/>
        <w:ind w:left="360" w:right="140"/>
        <w:contextualSpacing/>
        <w:jc w:val="center"/>
        <w:rPr>
          <w:rFonts w:ascii="Times New Roman" w:hAnsi="Times New Roman"/>
          <w:b/>
          <w:sz w:val="32"/>
          <w:szCs w:val="26"/>
        </w:rPr>
      </w:pPr>
      <w:r w:rsidRPr="001B41C3">
        <w:rPr>
          <w:rFonts w:ascii="Times New Roman" w:hAnsi="Times New Roman"/>
          <w:b/>
          <w:sz w:val="28"/>
        </w:rPr>
        <w:t>Червоноградської   міської   ради   Львівської   області</w:t>
      </w:r>
    </w:p>
    <w:p w:rsidR="001B41C3" w:rsidRDefault="001B41C3" w:rsidP="005D479F">
      <w:pPr>
        <w:shd w:val="clear" w:color="auto" w:fill="FFFFFF"/>
        <w:ind w:firstLine="450"/>
        <w:jc w:val="center"/>
        <w:rPr>
          <w:b/>
          <w:sz w:val="26"/>
          <w:szCs w:val="26"/>
          <w:lang w:eastAsia="uk-UA"/>
        </w:rPr>
      </w:pPr>
    </w:p>
    <w:p w:rsidR="001B41C3" w:rsidRDefault="001B41C3" w:rsidP="005D479F">
      <w:pPr>
        <w:shd w:val="clear" w:color="auto" w:fill="FFFFFF"/>
        <w:ind w:firstLine="450"/>
        <w:jc w:val="center"/>
        <w:rPr>
          <w:b/>
          <w:sz w:val="26"/>
          <w:szCs w:val="26"/>
          <w:lang w:eastAsia="uk-UA"/>
        </w:rPr>
      </w:pPr>
    </w:p>
    <w:p w:rsidR="001B41C3" w:rsidRDefault="001B41C3" w:rsidP="005D479F">
      <w:pPr>
        <w:shd w:val="clear" w:color="auto" w:fill="FFFFFF"/>
        <w:ind w:firstLine="450"/>
        <w:jc w:val="center"/>
        <w:rPr>
          <w:b/>
          <w:sz w:val="26"/>
          <w:szCs w:val="26"/>
          <w:lang w:eastAsia="uk-UA"/>
        </w:rPr>
      </w:pPr>
    </w:p>
    <w:p w:rsidR="005D479F" w:rsidRPr="005D479F" w:rsidRDefault="005D479F" w:rsidP="005D479F">
      <w:pPr>
        <w:shd w:val="clear" w:color="auto" w:fill="FFFFFF"/>
        <w:ind w:firstLine="450"/>
        <w:jc w:val="center"/>
        <w:rPr>
          <w:b/>
          <w:sz w:val="26"/>
          <w:szCs w:val="26"/>
          <w:lang w:eastAsia="uk-UA"/>
        </w:rPr>
      </w:pPr>
      <w:r w:rsidRPr="005D479F">
        <w:rPr>
          <w:b/>
          <w:sz w:val="26"/>
          <w:szCs w:val="26"/>
          <w:lang w:eastAsia="uk-UA"/>
        </w:rPr>
        <w:t>1. Інформація про загальну площу приміщень, що використовується для провадження освітньої діяльності</w:t>
      </w:r>
    </w:p>
    <w:tbl>
      <w:tblPr>
        <w:tblW w:w="489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04"/>
        <w:gridCol w:w="2014"/>
        <w:gridCol w:w="924"/>
        <w:gridCol w:w="1436"/>
        <w:gridCol w:w="1047"/>
        <w:gridCol w:w="1005"/>
        <w:gridCol w:w="1328"/>
      </w:tblGrid>
      <w:tr w:rsidR="005D479F" w:rsidRPr="005D479F" w:rsidTr="005D479F">
        <w:trPr>
          <w:trHeight w:val="690"/>
        </w:trPr>
        <w:tc>
          <w:tcPr>
            <w:tcW w:w="143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79F" w:rsidRPr="005D479F" w:rsidRDefault="005D479F" w:rsidP="005D479F">
            <w:pPr>
              <w:jc w:val="center"/>
              <w:rPr>
                <w:lang w:eastAsia="uk-UA"/>
              </w:rPr>
            </w:pPr>
            <w:bookmarkStart w:id="0" w:name="n1687"/>
            <w:bookmarkEnd w:id="0"/>
            <w:r w:rsidRPr="005D479F">
              <w:rPr>
                <w:sz w:val="20"/>
                <w:szCs w:val="20"/>
                <w:lang w:eastAsia="uk-UA"/>
              </w:rPr>
              <w:t>Адреса приміщення</w:t>
            </w:r>
          </w:p>
        </w:tc>
        <w:tc>
          <w:tcPr>
            <w:tcW w:w="1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79F" w:rsidRPr="005D479F" w:rsidRDefault="005D479F" w:rsidP="005D479F">
            <w:pPr>
              <w:jc w:val="center"/>
              <w:rPr>
                <w:lang w:eastAsia="uk-UA"/>
              </w:rPr>
            </w:pPr>
            <w:r w:rsidRPr="005D479F">
              <w:rPr>
                <w:sz w:val="20"/>
                <w:szCs w:val="20"/>
                <w:lang w:eastAsia="uk-UA"/>
              </w:rPr>
              <w:t>Найменування власника майна</w:t>
            </w:r>
          </w:p>
        </w:tc>
        <w:tc>
          <w:tcPr>
            <w:tcW w:w="14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79F" w:rsidRPr="005D479F" w:rsidRDefault="005D479F" w:rsidP="005D479F">
            <w:pPr>
              <w:jc w:val="center"/>
              <w:rPr>
                <w:lang w:eastAsia="uk-UA"/>
              </w:rPr>
            </w:pPr>
            <w:r w:rsidRPr="005D479F">
              <w:rPr>
                <w:sz w:val="20"/>
                <w:szCs w:val="20"/>
                <w:lang w:eastAsia="uk-UA"/>
              </w:rPr>
              <w:t>Площа, кв. метрів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79F" w:rsidRPr="005D479F" w:rsidRDefault="005D479F" w:rsidP="005D479F">
            <w:pPr>
              <w:jc w:val="center"/>
              <w:rPr>
                <w:lang w:eastAsia="uk-UA"/>
              </w:rPr>
            </w:pPr>
            <w:r w:rsidRPr="005D479F">
              <w:rPr>
                <w:sz w:val="20"/>
                <w:szCs w:val="20"/>
                <w:lang w:eastAsia="uk-UA"/>
              </w:rPr>
              <w:t>Найменування та реквізити документа про право власності або користування</w:t>
            </w:r>
          </w:p>
        </w:tc>
        <w:tc>
          <w:tcPr>
            <w:tcW w:w="3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D479F" w:rsidRPr="005D479F" w:rsidRDefault="005D479F" w:rsidP="005D479F">
            <w:pPr>
              <w:jc w:val="center"/>
              <w:rPr>
                <w:lang w:eastAsia="uk-UA"/>
              </w:rPr>
            </w:pPr>
            <w:r w:rsidRPr="005D479F">
              <w:rPr>
                <w:sz w:val="20"/>
                <w:szCs w:val="20"/>
                <w:lang w:eastAsia="uk-UA"/>
              </w:rPr>
              <w:t>Документ про право користування</w:t>
            </w:r>
          </w:p>
        </w:tc>
      </w:tr>
      <w:tr w:rsidR="005D479F" w:rsidRPr="005D479F" w:rsidTr="005D479F">
        <w:trPr>
          <w:trHeight w:val="690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479F" w:rsidRPr="005D479F" w:rsidRDefault="005D479F" w:rsidP="005D479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79F" w:rsidRPr="005D479F" w:rsidRDefault="005D479F" w:rsidP="005D479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79F" w:rsidRPr="005D479F" w:rsidRDefault="005D479F" w:rsidP="005D479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79F" w:rsidRPr="005D479F" w:rsidRDefault="005D479F" w:rsidP="005D479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79F" w:rsidRPr="005D479F" w:rsidRDefault="005D479F" w:rsidP="005D479F">
            <w:pPr>
              <w:jc w:val="center"/>
              <w:rPr>
                <w:lang w:eastAsia="uk-UA"/>
              </w:rPr>
            </w:pPr>
            <w:r w:rsidRPr="005D479F">
              <w:rPr>
                <w:sz w:val="20"/>
                <w:szCs w:val="20"/>
                <w:lang w:eastAsia="uk-UA"/>
              </w:rPr>
              <w:t>строк дії договору оренди (позички, концесії тощо) (з _____ по ____)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79F" w:rsidRPr="005D479F" w:rsidRDefault="005D479F" w:rsidP="005D479F">
            <w:pPr>
              <w:jc w:val="center"/>
              <w:rPr>
                <w:lang w:eastAsia="uk-UA"/>
              </w:rPr>
            </w:pPr>
            <w:r w:rsidRPr="005D479F">
              <w:rPr>
                <w:sz w:val="20"/>
                <w:szCs w:val="20"/>
                <w:lang w:eastAsia="uk-UA"/>
              </w:rPr>
              <w:t>наявність державної реєстрації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D479F" w:rsidRPr="005D479F" w:rsidRDefault="005D479F" w:rsidP="005D479F">
            <w:pPr>
              <w:jc w:val="center"/>
              <w:rPr>
                <w:lang w:eastAsia="uk-UA"/>
              </w:rPr>
            </w:pPr>
            <w:r w:rsidRPr="005D479F">
              <w:rPr>
                <w:sz w:val="20"/>
                <w:szCs w:val="20"/>
                <w:lang w:eastAsia="uk-UA"/>
              </w:rPr>
              <w:t>наявність нотаріального посвідчення</w:t>
            </w:r>
          </w:p>
        </w:tc>
      </w:tr>
      <w:tr w:rsidR="005D479F" w:rsidRPr="005D479F" w:rsidTr="005D479F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479F" w:rsidRPr="005D479F" w:rsidRDefault="005D479F" w:rsidP="005D479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D479F">
              <w:rPr>
                <w:rFonts w:eastAsia="Calibri"/>
                <w:sz w:val="22"/>
                <w:szCs w:val="22"/>
                <w:lang w:eastAsia="en-US"/>
              </w:rPr>
              <w:t xml:space="preserve">село 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Борятин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вулиця  Шкільна,  30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79F" w:rsidRPr="005D479F" w:rsidRDefault="005D479F" w:rsidP="005D479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D479F">
              <w:rPr>
                <w:rFonts w:eastAsia="Calibri"/>
                <w:sz w:val="22"/>
                <w:szCs w:val="22"/>
                <w:lang w:eastAsia="en-US"/>
              </w:rPr>
              <w:t>Червоноградська міська рада</w:t>
            </w:r>
          </w:p>
          <w:p w:rsidR="005D479F" w:rsidRPr="005D479F" w:rsidRDefault="005D479F" w:rsidP="005D479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D479F">
              <w:rPr>
                <w:rFonts w:eastAsia="Calibri"/>
                <w:sz w:val="22"/>
                <w:szCs w:val="22"/>
                <w:lang w:eastAsia="en-US"/>
              </w:rPr>
              <w:t>Львівської області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79F" w:rsidRPr="005D479F" w:rsidRDefault="005D479F" w:rsidP="005D479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967</w:t>
            </w:r>
            <w:r w:rsidRPr="005D479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479F">
              <w:rPr>
                <w:rFonts w:eastAsia="Calibri"/>
                <w:sz w:val="22"/>
                <w:szCs w:val="22"/>
                <w:lang w:eastAsia="en-US"/>
              </w:rPr>
              <w:t>кв.м</w:t>
            </w:r>
            <w:proofErr w:type="spellEnd"/>
            <w:r w:rsidRPr="005D479F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79F" w:rsidRPr="005D479F" w:rsidRDefault="005D479F" w:rsidP="005D479F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79F" w:rsidRPr="005D479F" w:rsidRDefault="005D479F" w:rsidP="005D479F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79F" w:rsidRPr="005D479F" w:rsidRDefault="005D479F" w:rsidP="005D479F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D479F" w:rsidRPr="005D479F" w:rsidRDefault="005D479F" w:rsidP="005D479F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</w:tr>
    </w:tbl>
    <w:p w:rsidR="005D479F" w:rsidRDefault="005D479F" w:rsidP="005D479F">
      <w:pPr>
        <w:tabs>
          <w:tab w:val="left" w:pos="1134"/>
        </w:tabs>
        <w:spacing w:after="160" w:line="259" w:lineRule="auto"/>
        <w:ind w:right="207"/>
        <w:jc w:val="both"/>
        <w:rPr>
          <w:rFonts w:eastAsia="Arial"/>
          <w:b/>
          <w:lang w:eastAsia="en-US"/>
        </w:rPr>
      </w:pPr>
    </w:p>
    <w:p w:rsidR="005D479F" w:rsidRPr="005D479F" w:rsidRDefault="005D479F" w:rsidP="005D479F">
      <w:pPr>
        <w:tabs>
          <w:tab w:val="left" w:pos="993"/>
        </w:tabs>
        <w:ind w:left="3" w:firstLine="709"/>
        <w:rPr>
          <w:rFonts w:eastAsia="Arial"/>
          <w:lang w:eastAsia="en-US"/>
        </w:rPr>
      </w:pPr>
    </w:p>
    <w:p w:rsidR="005D479F" w:rsidRPr="005D479F" w:rsidRDefault="005D479F" w:rsidP="005D479F">
      <w:pPr>
        <w:tabs>
          <w:tab w:val="left" w:pos="993"/>
        </w:tabs>
        <w:ind w:right="207"/>
        <w:jc w:val="both"/>
        <w:rPr>
          <w:rFonts w:eastAsia="Arial"/>
          <w:b/>
          <w:lang w:eastAsia="en-US"/>
        </w:rPr>
      </w:pPr>
      <w:r w:rsidRPr="005D479F">
        <w:rPr>
          <w:rFonts w:eastAsia="Arial"/>
          <w:lang w:eastAsia="en-US"/>
        </w:rPr>
        <w:t xml:space="preserve">         </w:t>
      </w:r>
      <w:r w:rsidRPr="005D479F">
        <w:rPr>
          <w:rFonts w:eastAsia="Arial"/>
          <w:b/>
          <w:lang w:eastAsia="en-US"/>
        </w:rPr>
        <w:t xml:space="preserve">  Наявність та стан готовності до нового навчального року кабінетів: </w:t>
      </w:r>
    </w:p>
    <w:p w:rsidR="005D479F" w:rsidRPr="005D479F" w:rsidRDefault="005D479F" w:rsidP="005D479F">
      <w:pPr>
        <w:tabs>
          <w:tab w:val="left" w:pos="993"/>
        </w:tabs>
        <w:ind w:right="207"/>
        <w:jc w:val="both"/>
        <w:rPr>
          <w:rFonts w:eastAsia="Arial"/>
          <w:lang w:eastAsia="en-US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0A0"/>
      </w:tblPr>
      <w:tblGrid>
        <w:gridCol w:w="1550"/>
        <w:gridCol w:w="567"/>
        <w:gridCol w:w="1432"/>
        <w:gridCol w:w="1432"/>
        <w:gridCol w:w="982"/>
        <w:gridCol w:w="983"/>
        <w:gridCol w:w="2693"/>
      </w:tblGrid>
      <w:tr w:rsidR="005D479F" w:rsidRPr="005D479F" w:rsidTr="005D479F">
        <w:trPr>
          <w:trHeight w:val="206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5D479F">
              <w:rPr>
                <w:rFonts w:eastAsia="Arial"/>
                <w:lang w:eastAsia="uk-UA"/>
              </w:rPr>
              <w:t>Кабінети (лабораторії)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D479F" w:rsidRPr="005D479F" w:rsidRDefault="005D479F" w:rsidP="005D479F">
            <w:pPr>
              <w:spacing w:after="160" w:line="259" w:lineRule="auto"/>
              <w:ind w:left="10" w:right="113"/>
              <w:jc w:val="center"/>
              <w:rPr>
                <w:rFonts w:eastAsia="Arial"/>
                <w:lang w:eastAsia="uk-UA"/>
              </w:rPr>
            </w:pPr>
            <w:r w:rsidRPr="005D479F">
              <w:rPr>
                <w:rFonts w:eastAsia="Arial"/>
                <w:lang w:eastAsia="uk-UA"/>
              </w:rPr>
              <w:t>Кіль кість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9F" w:rsidRPr="005D479F" w:rsidRDefault="005D479F" w:rsidP="005D479F">
            <w:pPr>
              <w:spacing w:after="160" w:line="259" w:lineRule="auto"/>
              <w:ind w:left="10" w:right="7"/>
              <w:jc w:val="center"/>
              <w:rPr>
                <w:rFonts w:eastAsia="Arial"/>
                <w:lang w:eastAsia="uk-UA"/>
              </w:rPr>
            </w:pPr>
            <w:r w:rsidRPr="005D479F">
              <w:rPr>
                <w:rFonts w:eastAsia="Arial"/>
                <w:lang w:eastAsia="uk-UA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9F" w:rsidRPr="005D479F" w:rsidRDefault="005D479F" w:rsidP="005D479F">
            <w:pPr>
              <w:spacing w:after="160" w:line="259" w:lineRule="auto"/>
              <w:ind w:left="-10" w:firstLine="19"/>
              <w:jc w:val="center"/>
              <w:rPr>
                <w:rFonts w:eastAsia="Arial"/>
                <w:lang w:eastAsia="uk-UA"/>
              </w:rPr>
            </w:pPr>
            <w:r w:rsidRPr="005D479F">
              <w:rPr>
                <w:rFonts w:eastAsia="Arial"/>
                <w:lang w:eastAsia="uk-UA"/>
              </w:rPr>
              <w:t>Наявність перспективного плану обладнання кабінету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9F" w:rsidRPr="005D479F" w:rsidRDefault="005D479F" w:rsidP="005D479F">
            <w:pPr>
              <w:spacing w:after="160" w:line="259" w:lineRule="auto"/>
              <w:ind w:left="10" w:right="8"/>
              <w:jc w:val="center"/>
              <w:rPr>
                <w:rFonts w:eastAsia="Arial"/>
                <w:lang w:eastAsia="uk-UA"/>
              </w:rPr>
            </w:pPr>
            <w:r w:rsidRPr="005D479F">
              <w:rPr>
                <w:rFonts w:eastAsia="Arial"/>
                <w:lang w:eastAsia="uk-UA"/>
              </w:rPr>
              <w:t>Наявність правил безпеки і пам’яток для кабінетів, їх виконання</w:t>
            </w:r>
          </w:p>
        </w:tc>
      </w:tr>
      <w:tr w:rsidR="005D479F" w:rsidRPr="005D479F" w:rsidTr="005D479F">
        <w:trPr>
          <w:trHeight w:val="357"/>
        </w:trPr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rPr>
                <w:rFonts w:eastAsia="Arial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rPr>
                <w:rFonts w:eastAsia="Arial"/>
                <w:lang w:eastAsia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5D479F">
              <w:rPr>
                <w:rFonts w:eastAsia="Arial"/>
                <w:lang w:eastAsia="uk-UA"/>
              </w:rPr>
              <w:t>повністю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5D479F">
              <w:rPr>
                <w:rFonts w:eastAsia="Arial"/>
                <w:lang w:eastAsia="uk-UA"/>
              </w:rPr>
              <w:t>частково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5D479F">
              <w:rPr>
                <w:rFonts w:eastAsia="Arial"/>
                <w:lang w:eastAsia="uk-UA"/>
              </w:rPr>
              <w:t>є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5D479F">
              <w:rPr>
                <w:rFonts w:eastAsia="Arial"/>
                <w:lang w:eastAsia="uk-UA"/>
              </w:rPr>
              <w:t>немає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rPr>
                <w:rFonts w:eastAsia="Arial"/>
                <w:lang w:eastAsia="uk-UA"/>
              </w:rPr>
            </w:pPr>
          </w:p>
        </w:tc>
      </w:tr>
      <w:tr w:rsidR="005D479F" w:rsidRPr="005D479F" w:rsidTr="005D479F">
        <w:trPr>
          <w:trHeight w:val="56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rPr>
                <w:rFonts w:eastAsia="Arial"/>
                <w:lang w:eastAsia="uk-UA"/>
              </w:rPr>
            </w:pPr>
            <w:r w:rsidRPr="005D479F">
              <w:rPr>
                <w:rFonts w:eastAsia="Arial"/>
                <w:lang w:eastAsia="uk-UA"/>
              </w:rPr>
              <w:t xml:space="preserve">  Суміщені (комбіновані) Фізика та інформатики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b/>
                <w:i/>
                <w:lang w:eastAsia="uk-UA"/>
              </w:rPr>
            </w:pPr>
            <w:r w:rsidRPr="005D479F">
              <w:rPr>
                <w:rFonts w:eastAsia="Arial"/>
                <w:b/>
                <w:i/>
                <w:lang w:eastAsia="uk-UA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b/>
                <w:i/>
                <w:lang w:eastAsia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rPr>
                <w:rFonts w:eastAsia="Arial"/>
                <w:b/>
                <w:lang w:eastAsia="uk-UA"/>
              </w:rPr>
            </w:pPr>
            <w:r w:rsidRPr="005D479F">
              <w:rPr>
                <w:rFonts w:eastAsia="Arial"/>
                <w:b/>
                <w:lang w:eastAsia="uk-UA"/>
              </w:rPr>
              <w:t xml:space="preserve">      так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b/>
                <w:lang w:eastAsia="uk-UA"/>
              </w:rPr>
            </w:pPr>
            <w:r w:rsidRPr="005D479F">
              <w:rPr>
                <w:rFonts w:eastAsia="Arial"/>
                <w:b/>
                <w:lang w:eastAsia="uk-UA"/>
              </w:rPr>
              <w:t>є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rPr>
                <w:rFonts w:eastAsia="Arial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b/>
                <w:i/>
                <w:lang w:eastAsia="uk-UA"/>
              </w:rPr>
            </w:pPr>
            <w:r w:rsidRPr="005D479F">
              <w:rPr>
                <w:rFonts w:eastAsia="Arial"/>
                <w:b/>
                <w:i/>
                <w:lang w:eastAsia="uk-UA"/>
              </w:rPr>
              <w:t>наявні</w:t>
            </w:r>
          </w:p>
        </w:tc>
      </w:tr>
      <w:tr w:rsidR="005D479F" w:rsidRPr="005D479F" w:rsidTr="005D479F">
        <w:trPr>
          <w:trHeight w:val="56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rPr>
                <w:rFonts w:eastAsia="Arial"/>
                <w:lang w:eastAsia="uk-UA"/>
              </w:rPr>
            </w:pPr>
            <w:r w:rsidRPr="005D479F">
              <w:rPr>
                <w:rFonts w:eastAsia="Arial"/>
                <w:lang w:eastAsia="uk-UA"/>
              </w:rPr>
              <w:t xml:space="preserve">  Суміщені (комбіновані) Біології та хімії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b/>
                <w:i/>
                <w:lang w:eastAsia="uk-UA"/>
              </w:rPr>
            </w:pPr>
            <w:r w:rsidRPr="005D479F">
              <w:rPr>
                <w:rFonts w:eastAsia="Arial"/>
                <w:b/>
                <w:i/>
                <w:lang w:eastAsia="uk-UA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b/>
                <w:i/>
                <w:lang w:eastAsia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rPr>
                <w:rFonts w:eastAsia="Arial"/>
                <w:b/>
                <w:lang w:eastAsia="uk-UA"/>
              </w:rPr>
            </w:pPr>
            <w:r w:rsidRPr="005D479F">
              <w:rPr>
                <w:rFonts w:eastAsia="Arial"/>
                <w:b/>
                <w:lang w:eastAsia="uk-UA"/>
              </w:rPr>
              <w:t xml:space="preserve">       так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b/>
                <w:lang w:eastAsia="uk-UA"/>
              </w:rPr>
            </w:pPr>
            <w:r w:rsidRPr="005D479F">
              <w:rPr>
                <w:rFonts w:eastAsia="Arial"/>
                <w:b/>
                <w:lang w:eastAsia="uk-UA"/>
              </w:rPr>
              <w:t>є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rPr>
                <w:rFonts w:eastAsia="Arial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9F" w:rsidRPr="005D479F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b/>
                <w:i/>
                <w:lang w:eastAsia="uk-UA"/>
              </w:rPr>
            </w:pPr>
            <w:r w:rsidRPr="005D479F">
              <w:rPr>
                <w:rFonts w:eastAsia="Arial"/>
                <w:b/>
                <w:i/>
                <w:lang w:eastAsia="uk-UA"/>
              </w:rPr>
              <w:t>наявні</w:t>
            </w:r>
          </w:p>
        </w:tc>
      </w:tr>
    </w:tbl>
    <w:p w:rsidR="005D479F" w:rsidRDefault="005D479F" w:rsidP="005D479F">
      <w:pPr>
        <w:tabs>
          <w:tab w:val="left" w:pos="1134"/>
        </w:tabs>
        <w:spacing w:after="160" w:line="259" w:lineRule="auto"/>
        <w:ind w:right="207"/>
        <w:jc w:val="both"/>
        <w:rPr>
          <w:rFonts w:eastAsia="Arial"/>
          <w:b/>
          <w:lang w:eastAsia="en-US"/>
        </w:rPr>
      </w:pPr>
    </w:p>
    <w:p w:rsidR="005D479F" w:rsidRDefault="005D479F" w:rsidP="005D479F">
      <w:pPr>
        <w:tabs>
          <w:tab w:val="left" w:pos="1134"/>
        </w:tabs>
        <w:spacing w:after="160" w:line="259" w:lineRule="auto"/>
        <w:ind w:right="207"/>
        <w:jc w:val="both"/>
        <w:rPr>
          <w:rFonts w:eastAsia="Arial"/>
          <w:b/>
          <w:lang w:eastAsia="en-US"/>
        </w:rPr>
      </w:pPr>
    </w:p>
    <w:p w:rsidR="005D479F" w:rsidRDefault="005D479F" w:rsidP="005D479F">
      <w:pPr>
        <w:tabs>
          <w:tab w:val="left" w:pos="1134"/>
        </w:tabs>
        <w:spacing w:after="160" w:line="259" w:lineRule="auto"/>
        <w:ind w:right="207"/>
        <w:jc w:val="both"/>
        <w:rPr>
          <w:rFonts w:eastAsia="Arial"/>
          <w:b/>
          <w:lang w:eastAsia="en-US"/>
        </w:rPr>
      </w:pPr>
    </w:p>
    <w:p w:rsidR="005D479F" w:rsidRDefault="005D479F" w:rsidP="005D479F">
      <w:pPr>
        <w:tabs>
          <w:tab w:val="left" w:pos="1134"/>
        </w:tabs>
        <w:spacing w:after="160" w:line="259" w:lineRule="auto"/>
        <w:ind w:right="207"/>
        <w:jc w:val="both"/>
        <w:rPr>
          <w:rFonts w:eastAsia="Arial"/>
          <w:b/>
          <w:lang w:eastAsia="en-US"/>
        </w:rPr>
      </w:pPr>
    </w:p>
    <w:p w:rsidR="005D479F" w:rsidRPr="00037957" w:rsidRDefault="005D479F" w:rsidP="005D479F">
      <w:pPr>
        <w:tabs>
          <w:tab w:val="left" w:pos="1134"/>
        </w:tabs>
        <w:spacing w:after="160" w:line="259" w:lineRule="auto"/>
        <w:ind w:right="207"/>
        <w:jc w:val="both"/>
        <w:rPr>
          <w:rFonts w:eastAsia="Arial"/>
          <w:lang w:eastAsia="en-US"/>
        </w:rPr>
      </w:pPr>
      <w:r w:rsidRPr="00037957">
        <w:rPr>
          <w:rFonts w:eastAsia="Arial"/>
          <w:b/>
          <w:lang w:eastAsia="en-US"/>
        </w:rPr>
        <w:lastRenderedPageBreak/>
        <w:t>Наявність технічних засобів навчання (ТНЗ), їх стан і зберігання</w:t>
      </w:r>
      <w:r w:rsidRPr="00037957">
        <w:rPr>
          <w:rFonts w:eastAsia="Arial"/>
          <w:lang w:val="ru-RU" w:eastAsia="en-US"/>
        </w:rPr>
        <w:t>:</w:t>
      </w:r>
    </w:p>
    <w:p w:rsidR="005D479F" w:rsidRPr="00037957" w:rsidRDefault="005D479F" w:rsidP="005D479F">
      <w:pPr>
        <w:rPr>
          <w:rFonts w:eastAsia="Arial"/>
          <w:lang w:eastAsia="en-US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10" w:type="dxa"/>
        </w:tblCellMar>
        <w:tblLook w:val="00A0"/>
      </w:tblPr>
      <w:tblGrid>
        <w:gridCol w:w="509"/>
        <w:gridCol w:w="4747"/>
        <w:gridCol w:w="1063"/>
        <w:gridCol w:w="1525"/>
        <w:gridCol w:w="1796"/>
      </w:tblGrid>
      <w:tr w:rsidR="005D479F" w:rsidRPr="00037957" w:rsidTr="005D479F">
        <w:trPr>
          <w:trHeight w:val="706"/>
        </w:trPr>
        <w:tc>
          <w:tcPr>
            <w:tcW w:w="509" w:type="dxa"/>
            <w:vAlign w:val="center"/>
          </w:tcPr>
          <w:p w:rsidR="005D479F" w:rsidRPr="00037957" w:rsidRDefault="005D479F" w:rsidP="005D479F">
            <w:pPr>
              <w:spacing w:line="259" w:lineRule="auto"/>
              <w:ind w:left="11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№</w:t>
            </w:r>
          </w:p>
          <w:p w:rsidR="005D479F" w:rsidRPr="00037957" w:rsidRDefault="005D479F" w:rsidP="005D479F">
            <w:pPr>
              <w:spacing w:line="259" w:lineRule="auto"/>
              <w:ind w:left="11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з/п</w:t>
            </w:r>
          </w:p>
        </w:tc>
        <w:tc>
          <w:tcPr>
            <w:tcW w:w="4747" w:type="dxa"/>
            <w:vAlign w:val="center"/>
          </w:tcPr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Назва ТНЗ</w:t>
            </w:r>
          </w:p>
        </w:tc>
        <w:tc>
          <w:tcPr>
            <w:tcW w:w="1063" w:type="dxa"/>
            <w:vAlign w:val="center"/>
          </w:tcPr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Кількість</w:t>
            </w:r>
          </w:p>
        </w:tc>
        <w:tc>
          <w:tcPr>
            <w:tcW w:w="1525" w:type="dxa"/>
            <w:vAlign w:val="center"/>
          </w:tcPr>
          <w:p w:rsidR="005D479F" w:rsidRPr="00037957" w:rsidRDefault="005D479F" w:rsidP="005D479F">
            <w:pPr>
              <w:spacing w:after="160" w:line="259" w:lineRule="auto"/>
              <w:ind w:left="9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Справні</w:t>
            </w:r>
          </w:p>
        </w:tc>
        <w:tc>
          <w:tcPr>
            <w:tcW w:w="1796" w:type="dxa"/>
            <w:vAlign w:val="center"/>
          </w:tcPr>
          <w:p w:rsidR="005D479F" w:rsidRPr="00037957" w:rsidRDefault="005D479F" w:rsidP="005D479F">
            <w:pPr>
              <w:spacing w:after="160" w:line="259" w:lineRule="auto"/>
              <w:ind w:right="13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Несправні</w:t>
            </w:r>
          </w:p>
        </w:tc>
      </w:tr>
      <w:tr w:rsidR="005D479F" w:rsidRPr="00037957" w:rsidTr="005D479F">
        <w:trPr>
          <w:trHeight w:val="3123"/>
        </w:trPr>
        <w:tc>
          <w:tcPr>
            <w:tcW w:w="509" w:type="dxa"/>
          </w:tcPr>
          <w:p w:rsidR="005D479F" w:rsidRPr="00037957" w:rsidRDefault="005D479F" w:rsidP="005D479F">
            <w:pPr>
              <w:spacing w:after="160" w:line="259" w:lineRule="auto"/>
              <w:ind w:left="10"/>
              <w:rPr>
                <w:rFonts w:eastAsia="Arial"/>
                <w:lang w:eastAsia="uk-UA"/>
              </w:rPr>
            </w:pPr>
          </w:p>
        </w:tc>
        <w:tc>
          <w:tcPr>
            <w:tcW w:w="4747" w:type="dxa"/>
          </w:tcPr>
          <w:p w:rsidR="005D479F" w:rsidRPr="00037957" w:rsidRDefault="005D479F" w:rsidP="005D479F">
            <w:pPr>
              <w:spacing w:after="160" w:line="259" w:lineRule="auto"/>
              <w:ind w:left="10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 xml:space="preserve">Комп’ютери </w:t>
            </w:r>
          </w:p>
          <w:p w:rsidR="005D479F" w:rsidRPr="00037957" w:rsidRDefault="005D479F" w:rsidP="005D479F">
            <w:pPr>
              <w:spacing w:after="160" w:line="259" w:lineRule="auto"/>
              <w:ind w:left="10" w:right="100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 xml:space="preserve">Екрани 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 xml:space="preserve">Магнітофони 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 xml:space="preserve">Телевізори 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Проектори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Ноутбуки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Принтери БПФ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Мультимедійні дошки</w:t>
            </w:r>
          </w:p>
        </w:tc>
        <w:tc>
          <w:tcPr>
            <w:tcW w:w="1063" w:type="dxa"/>
          </w:tcPr>
          <w:p w:rsidR="005D479F" w:rsidRPr="00037957" w:rsidRDefault="005D479F" w:rsidP="005D479F">
            <w:pPr>
              <w:spacing w:after="160" w:line="259" w:lineRule="auto"/>
              <w:ind w:left="-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11</w:t>
            </w:r>
          </w:p>
          <w:p w:rsidR="005D479F" w:rsidRPr="00037957" w:rsidRDefault="005D479F" w:rsidP="005D479F">
            <w:pPr>
              <w:spacing w:after="160" w:line="259" w:lineRule="auto"/>
              <w:ind w:left="-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 xml:space="preserve">2 </w:t>
            </w:r>
          </w:p>
          <w:p w:rsidR="005D479F" w:rsidRPr="00037957" w:rsidRDefault="005D479F" w:rsidP="005D479F">
            <w:pPr>
              <w:spacing w:after="160" w:line="259" w:lineRule="auto"/>
              <w:ind w:left="-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0</w:t>
            </w:r>
          </w:p>
          <w:p w:rsidR="005D479F" w:rsidRPr="00037957" w:rsidRDefault="005D479F" w:rsidP="005D479F">
            <w:pPr>
              <w:spacing w:after="160" w:line="259" w:lineRule="auto"/>
              <w:ind w:left="-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2</w:t>
            </w:r>
          </w:p>
          <w:p w:rsidR="005D479F" w:rsidRPr="00037957" w:rsidRDefault="005D479F" w:rsidP="005D479F">
            <w:pPr>
              <w:spacing w:after="160" w:line="259" w:lineRule="auto"/>
              <w:ind w:left="-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2</w:t>
            </w:r>
          </w:p>
          <w:p w:rsidR="005D479F" w:rsidRPr="00037957" w:rsidRDefault="005D479F" w:rsidP="005D479F">
            <w:pPr>
              <w:spacing w:after="160" w:line="259" w:lineRule="auto"/>
              <w:ind w:left="-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5</w:t>
            </w:r>
          </w:p>
          <w:p w:rsidR="005D479F" w:rsidRPr="00037957" w:rsidRDefault="005D479F" w:rsidP="005D479F">
            <w:pPr>
              <w:spacing w:after="160" w:line="259" w:lineRule="auto"/>
              <w:ind w:left="-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6</w:t>
            </w:r>
          </w:p>
          <w:p w:rsidR="005D479F" w:rsidRPr="00037957" w:rsidRDefault="005D479F" w:rsidP="005D479F">
            <w:pPr>
              <w:spacing w:after="160" w:line="259" w:lineRule="auto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1</w:t>
            </w:r>
          </w:p>
        </w:tc>
        <w:tc>
          <w:tcPr>
            <w:tcW w:w="1525" w:type="dxa"/>
          </w:tcPr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8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2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0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2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2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5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4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1</w:t>
            </w:r>
          </w:p>
        </w:tc>
        <w:tc>
          <w:tcPr>
            <w:tcW w:w="1796" w:type="dxa"/>
          </w:tcPr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3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0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0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0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0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0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2</w:t>
            </w:r>
          </w:p>
          <w:p w:rsidR="005D479F" w:rsidRPr="00037957" w:rsidRDefault="005D479F" w:rsidP="005D479F">
            <w:pPr>
              <w:spacing w:after="160" w:line="259" w:lineRule="auto"/>
              <w:ind w:left="10"/>
              <w:jc w:val="center"/>
              <w:rPr>
                <w:rFonts w:eastAsia="Arial"/>
                <w:lang w:eastAsia="uk-UA"/>
              </w:rPr>
            </w:pPr>
            <w:r w:rsidRPr="00037957">
              <w:rPr>
                <w:rFonts w:eastAsia="Arial"/>
                <w:lang w:eastAsia="uk-UA"/>
              </w:rPr>
              <w:t>0</w:t>
            </w:r>
          </w:p>
        </w:tc>
      </w:tr>
    </w:tbl>
    <w:p w:rsidR="0005448D" w:rsidRDefault="0005448D"/>
    <w:sectPr w:rsidR="00054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1A5D"/>
    <w:multiLevelType w:val="hybridMultilevel"/>
    <w:tmpl w:val="23BE9572"/>
    <w:lvl w:ilvl="0" w:tplc="A01E4F9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575E8"/>
    <w:multiLevelType w:val="hybridMultilevel"/>
    <w:tmpl w:val="693A77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1B41C3"/>
    <w:rsid w:val="0005448D"/>
    <w:rsid w:val="001B41C3"/>
    <w:rsid w:val="005D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9F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41C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1B41C3"/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84;&#1072;&#1090;&#1077;&#1088;&#1110;&#1072;&#1083;&#1100;&#1085;&#1086;-&#1090;&#1077;&#1093;&#1085;&#1110;&#1095;&#1085;&#1077;%20&#1079;&#1072;&#1073;&#1077;&#1079;&#1087;&#1077;&#1095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матеріально-технічне забезпечення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2022-09-14T16:37:00Z</dcterms:created>
  <dcterms:modified xsi:type="dcterms:W3CDTF">2022-09-14T16:38:00Z</dcterms:modified>
</cp:coreProperties>
</file>