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B5" w:rsidRDefault="006022B5" w:rsidP="00DE23E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6"/>
          <w:lang w:val="uk-UA"/>
        </w:rPr>
      </w:pPr>
    </w:p>
    <w:p w:rsidR="006022B5" w:rsidRDefault="006022B5" w:rsidP="00DE23E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6"/>
          <w:lang w:val="uk-UA"/>
        </w:rPr>
      </w:pPr>
    </w:p>
    <w:p w:rsidR="006022B5" w:rsidRDefault="006022B5" w:rsidP="00DE23E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6"/>
          <w:lang w:val="uk-UA"/>
        </w:rPr>
      </w:pPr>
    </w:p>
    <w:p w:rsidR="006022B5" w:rsidRDefault="006022B5" w:rsidP="00DE23E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6"/>
          <w:lang w:val="uk-UA"/>
        </w:rPr>
      </w:pPr>
    </w:p>
    <w:p w:rsidR="00DE23E9" w:rsidRPr="00DE23E9" w:rsidRDefault="00DE23E9" w:rsidP="00DE23E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6"/>
          <w:lang w:val="uk-UA"/>
        </w:rPr>
      </w:pPr>
      <w:r w:rsidRPr="00DE23E9">
        <w:rPr>
          <w:rFonts w:ascii="Times New Roman" w:eastAsia="Times New Roman" w:hAnsi="Times New Roman" w:cs="Times New Roman"/>
          <w:b/>
          <w:color w:val="333333"/>
          <w:sz w:val="40"/>
          <w:szCs w:val="26"/>
        </w:rPr>
        <w:t xml:space="preserve">План </w:t>
      </w:r>
      <w:proofErr w:type="spellStart"/>
      <w:r w:rsidRPr="00DE23E9">
        <w:rPr>
          <w:rFonts w:ascii="Times New Roman" w:eastAsia="Times New Roman" w:hAnsi="Times New Roman" w:cs="Times New Roman"/>
          <w:b/>
          <w:color w:val="333333"/>
          <w:sz w:val="40"/>
          <w:szCs w:val="26"/>
        </w:rPr>
        <w:t>методичної</w:t>
      </w:r>
      <w:proofErr w:type="spellEnd"/>
      <w:r w:rsidRPr="00DE23E9">
        <w:rPr>
          <w:rFonts w:ascii="Times New Roman" w:eastAsia="Times New Roman" w:hAnsi="Times New Roman" w:cs="Times New Roman"/>
          <w:b/>
          <w:color w:val="333333"/>
          <w:sz w:val="40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color w:val="333333"/>
          <w:sz w:val="40"/>
          <w:szCs w:val="26"/>
        </w:rPr>
        <w:t>роботи</w:t>
      </w:r>
      <w:proofErr w:type="spellEnd"/>
    </w:p>
    <w:p w:rsidR="00DE23E9" w:rsidRPr="00DE23E9" w:rsidRDefault="00DE23E9" w:rsidP="00DE23E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26"/>
        </w:rPr>
      </w:pPr>
      <w:r w:rsidRPr="00DE23E9">
        <w:rPr>
          <w:rFonts w:ascii="Times New Roman" w:eastAsia="Times New Roman" w:hAnsi="Times New Roman" w:cs="Times New Roman"/>
          <w:b/>
          <w:color w:val="333333"/>
          <w:sz w:val="40"/>
          <w:szCs w:val="26"/>
        </w:rPr>
        <w:t>на 202</w:t>
      </w:r>
      <w:r w:rsidRPr="00DE23E9">
        <w:rPr>
          <w:rFonts w:ascii="Times New Roman" w:eastAsia="Times New Roman" w:hAnsi="Times New Roman" w:cs="Times New Roman"/>
          <w:b/>
          <w:color w:val="333333"/>
          <w:sz w:val="40"/>
          <w:szCs w:val="26"/>
          <w:lang w:val="uk-UA"/>
        </w:rPr>
        <w:t>2</w:t>
      </w:r>
      <w:r w:rsidRPr="00DE23E9">
        <w:rPr>
          <w:rFonts w:ascii="Times New Roman" w:eastAsia="Times New Roman" w:hAnsi="Times New Roman" w:cs="Times New Roman"/>
          <w:b/>
          <w:color w:val="333333"/>
          <w:sz w:val="40"/>
          <w:szCs w:val="26"/>
        </w:rPr>
        <w:t>-202</w:t>
      </w:r>
      <w:r w:rsidRPr="00DE23E9">
        <w:rPr>
          <w:rFonts w:ascii="Times New Roman" w:eastAsia="Times New Roman" w:hAnsi="Times New Roman" w:cs="Times New Roman"/>
          <w:b/>
          <w:color w:val="333333"/>
          <w:sz w:val="40"/>
          <w:szCs w:val="26"/>
          <w:lang w:val="uk-UA"/>
        </w:rPr>
        <w:t>3</w:t>
      </w:r>
      <w:r w:rsidRPr="00DE23E9">
        <w:rPr>
          <w:rFonts w:ascii="Times New Roman" w:eastAsia="Times New Roman" w:hAnsi="Times New Roman" w:cs="Times New Roman"/>
          <w:b/>
          <w:color w:val="333333"/>
          <w:sz w:val="40"/>
          <w:szCs w:val="26"/>
        </w:rPr>
        <w:t xml:space="preserve"> н.р.</w:t>
      </w:r>
    </w:p>
    <w:p w:rsidR="00DE23E9" w:rsidRPr="00DE23E9" w:rsidRDefault="00DE23E9" w:rsidP="00DE2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1.Інформаційно-методичне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забезпечення</w:t>
      </w:r>
      <w:proofErr w:type="spellEnd"/>
      <w:r w:rsidRPr="00DE23E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tbl>
      <w:tblPr>
        <w:tblW w:w="98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076"/>
        <w:gridCol w:w="1299"/>
        <w:gridCol w:w="2346"/>
        <w:gridCol w:w="1600"/>
      </w:tblGrid>
      <w:tr w:rsidR="00DE23E9" w:rsidRPr="00DE23E9" w:rsidTr="00DE23E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Змі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заходів</w:t>
            </w:r>
            <w:proofErr w:type="spellEnd"/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Термін</w:t>
            </w:r>
            <w:proofErr w:type="spellEnd"/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Відповідальний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Відмітка</w:t>
            </w:r>
            <w:proofErr w:type="spellEnd"/>
          </w:p>
          <w:p w:rsidR="00DE23E9" w:rsidRPr="00DE23E9" w:rsidRDefault="00DE23E9" w:rsidP="00DE23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</w:t>
            </w:r>
          </w:p>
          <w:p w:rsidR="00DE23E9" w:rsidRPr="00DE23E9" w:rsidRDefault="00DE23E9" w:rsidP="00DE23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виконання</w:t>
            </w:r>
            <w:proofErr w:type="spellEnd"/>
          </w:p>
        </w:tc>
      </w:tr>
      <w:tr w:rsidR="00DE23E9" w:rsidRPr="00DE23E9" w:rsidTr="00DE23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Індивідуальні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співбесіди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вчителями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вибі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тем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  <w:proofErr w:type="spellEnd"/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Керівники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Діагностика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здібностей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травень</w:t>
            </w:r>
            <w:proofErr w:type="spellEnd"/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ідготовка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друку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E23E9" w:rsidRPr="00DE23E9" w:rsidRDefault="00DE23E9" w:rsidP="00DE23E9">
            <w:pPr>
              <w:spacing w:after="150" w:line="360" w:lineRule="auto"/>
              <w:ind w:left="45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-         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розробок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E23E9" w:rsidRPr="00DE23E9" w:rsidRDefault="00DE23E9" w:rsidP="00DE23E9">
            <w:pPr>
              <w:spacing w:after="150" w:line="360" w:lineRule="auto"/>
              <w:ind w:left="450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-         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рекомендацій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травень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Поповнити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бібліотечні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фонди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довідковою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науковою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навчальною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літературою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ібліотекар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виставок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новинок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ітератури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ібліотекар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Повідомляти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вчителів-предметників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інших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педагогічних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працівників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надходження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новинок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психологічної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літератури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рубрикою “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Радимо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прочитати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1 раз у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ісяць</w:t>
            </w:r>
            <w:proofErr w:type="spellEnd"/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ібліотекар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E23E9" w:rsidRDefault="00DE23E9" w:rsidP="00DE23E9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uk-UA"/>
        </w:rPr>
      </w:pPr>
    </w:p>
    <w:p w:rsidR="00DE23E9" w:rsidRPr="00DE23E9" w:rsidRDefault="00DE23E9" w:rsidP="00DE23E9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</w:pPr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2.Робота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з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кадрам</w:t>
      </w:r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uk-UA"/>
        </w:rPr>
        <w:t>и</w:t>
      </w:r>
      <w:r w:rsidRPr="00DE23E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tbl>
      <w:tblPr>
        <w:tblW w:w="10109" w:type="dxa"/>
        <w:tblCellMar>
          <w:left w:w="0" w:type="dxa"/>
          <w:right w:w="0" w:type="dxa"/>
        </w:tblCellMar>
        <w:tblLook w:val="04A0"/>
      </w:tblPr>
      <w:tblGrid>
        <w:gridCol w:w="522"/>
        <w:gridCol w:w="4555"/>
        <w:gridCol w:w="1318"/>
        <w:gridCol w:w="2360"/>
        <w:gridCol w:w="1354"/>
      </w:tblGrid>
      <w:tr w:rsidR="00DE23E9" w:rsidRPr="00DE23E9" w:rsidTr="00DE23E9">
        <w:trPr>
          <w:trHeight w:val="3211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Всю роботу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педкадрами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відповідності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Конституції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", "Про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загальну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середню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Національної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доктрини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розвитку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державних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стандартів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середньої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загальної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роботу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інших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державних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інструктивних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розбудови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розвитку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національної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громадянської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постійно</w:t>
            </w:r>
            <w:proofErr w:type="spellEnd"/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14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14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та ЦМО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,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14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співбесіди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керівниками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14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курсові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співбесіди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вчителями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ідвищення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кваліфікації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14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Залучати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працівникі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закладу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семінарах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шкільних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року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14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Залучати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працівників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закладу до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"Учитель року"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листопад-грудень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14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індивідуальну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роботу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вчителями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атестуються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допомогти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їм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ідготовці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творчого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звіту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14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Допомагати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вчителям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ідготовці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рекомендацій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розробок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E23E9" w:rsidRPr="00DE23E9" w:rsidRDefault="00DE23E9" w:rsidP="00DE2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3.Контроль,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аналіз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та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регулювання</w:t>
      </w:r>
      <w:proofErr w:type="spellEnd"/>
    </w:p>
    <w:tbl>
      <w:tblPr>
        <w:tblW w:w="10109" w:type="dxa"/>
        <w:tblCellMar>
          <w:left w:w="0" w:type="dxa"/>
          <w:right w:w="0" w:type="dxa"/>
        </w:tblCellMar>
        <w:tblLook w:val="04A0"/>
      </w:tblPr>
      <w:tblGrid>
        <w:gridCol w:w="522"/>
        <w:gridCol w:w="4563"/>
        <w:gridCol w:w="1304"/>
        <w:gridCol w:w="2216"/>
        <w:gridCol w:w="1504"/>
      </w:tblGrid>
      <w:tr w:rsidR="00DE23E9" w:rsidRPr="00DE23E9" w:rsidTr="00DE23E9">
        <w:trPr>
          <w:trHeight w:val="605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Фронтальна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ірка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Атестація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жовтень-березень</w:t>
            </w:r>
            <w:proofErr w:type="spellEnd"/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0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 за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проходженням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ідвищення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кваліфікації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21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Вивчення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результативності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курсової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перепідготовки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0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ірка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грудень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травень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0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зрізів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знань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учнів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грудень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травень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1211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т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впровадження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досягнень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наук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інноваційних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січень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21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Персональний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контроль за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роботою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що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атестуються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E23E9" w:rsidRPr="00DE23E9" w:rsidRDefault="00DE23E9" w:rsidP="00DE23E9">
      <w:p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uk-UA"/>
        </w:rPr>
        <w:t xml:space="preserve">                                      </w:t>
      </w:r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4.Організаційні заходи</w:t>
      </w:r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524"/>
        <w:gridCol w:w="4577"/>
        <w:gridCol w:w="1308"/>
        <w:gridCol w:w="2222"/>
        <w:gridCol w:w="1509"/>
      </w:tblGrid>
      <w:tr w:rsidR="00DE23E9" w:rsidRPr="00DE23E9" w:rsidTr="00DE23E9">
        <w:trPr>
          <w:trHeight w:val="596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звірку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оновлення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картотеки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працівникі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  <w:proofErr w:type="spellEnd"/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895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звірку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перспективного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плану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атестації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курсової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перепідготовки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педпрацівників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895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проходження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педпрацівниками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курсів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ідвищення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кваліфікації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11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провести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атестацію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працівникі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вересень-березень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11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тижні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909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участь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педпрацівників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серпневих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січневих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заходах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серпень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січень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11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конференцій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895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участь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захода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х(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груп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консультацій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596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інформування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запровадження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освітніх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інновацій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Заступники директора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E23E9" w:rsidRPr="00DE23E9" w:rsidRDefault="00DE23E9" w:rsidP="00DE23E9">
      <w:pPr>
        <w:shd w:val="clear" w:color="auto" w:fill="FFFFFF"/>
        <w:spacing w:after="150" w:line="360" w:lineRule="auto"/>
        <w:ind w:left="45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5.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Вивчення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і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впровадження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перспективного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досвіду</w:t>
      </w:r>
      <w:proofErr w:type="spellEnd"/>
      <w:r w:rsidRPr="00DE23E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524"/>
        <w:gridCol w:w="4577"/>
        <w:gridCol w:w="1308"/>
        <w:gridCol w:w="2222"/>
        <w:gridCol w:w="1509"/>
      </w:tblGrid>
      <w:tr w:rsidR="00DE23E9" w:rsidRPr="00DE23E9" w:rsidTr="00DE23E9">
        <w:trPr>
          <w:trHeight w:val="589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аукціон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ідей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досвід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яких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вивчається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лютий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03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роботу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голів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та ЦМО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взаємовідвідування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589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аукціон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ідей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атестуються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лютий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DE23E9">
        <w:trPr>
          <w:trHeight w:val="603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Вивчити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систематизувати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матеріали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досвіду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атестуються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березень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E23E9" w:rsidRPr="00DE23E9" w:rsidRDefault="00DE23E9" w:rsidP="00DE23E9">
      <w:pPr>
        <w:shd w:val="clear" w:color="auto" w:fill="FFFFFF"/>
        <w:spacing w:after="150" w:line="36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E23E9">
        <w:rPr>
          <w:rFonts w:ascii="Times New Roman" w:eastAsia="Times New Roman" w:hAnsi="Times New Roman" w:cs="Times New Roman"/>
          <w:color w:val="333333"/>
          <w:sz w:val="26"/>
          <w:szCs w:val="26"/>
        </w:rPr>
        <w:t>6. 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Організація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методичної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допомоги</w:t>
      </w:r>
      <w:proofErr w:type="spellEnd"/>
    </w:p>
    <w:tbl>
      <w:tblPr>
        <w:tblW w:w="9781" w:type="dxa"/>
        <w:tblCellMar>
          <w:left w:w="0" w:type="dxa"/>
          <w:right w:w="0" w:type="dxa"/>
        </w:tblCellMar>
        <w:tblLook w:val="04A0"/>
      </w:tblPr>
      <w:tblGrid>
        <w:gridCol w:w="561"/>
        <w:gridCol w:w="4509"/>
        <w:gridCol w:w="1767"/>
        <w:gridCol w:w="1855"/>
        <w:gridCol w:w="1089"/>
      </w:tblGrid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Продовжити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роботу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молодого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вчителя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Крупченко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Організовувати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виставки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нових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надходжень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літератури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метою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використання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їх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практику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педагогічного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колективу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Крупченко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провести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звіти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атестуються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лютий-березень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Крупченко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постійну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допомогу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базі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закладу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допомогу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вчителям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беруть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"Учитель року-202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3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уроків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іалів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участь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закладу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заходах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області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Систематично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проводити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індивідуальні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виховання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учні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1539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ради:</w:t>
            </w:r>
          </w:p>
          <w:p w:rsidR="00DE23E9" w:rsidRPr="00DE23E9" w:rsidRDefault="00DE23E9" w:rsidP="006022B5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І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E23E9" w:rsidRPr="00DE23E9" w:rsidRDefault="00DE23E9" w:rsidP="00DE23E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Аналіз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гогічними</w:t>
            </w:r>
            <w:proofErr w:type="spell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кадрами закладу в 20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 р.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завдання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новий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ік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Розгляд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погодження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річного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плану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закладі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Розподіл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обов’язків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між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членами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ради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Обговорення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ізних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форм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н.р.</w:t>
            </w:r>
          </w:p>
          <w:p w:rsidR="00DE23E9" w:rsidRPr="00DE23E9" w:rsidRDefault="00DE23E9" w:rsidP="00DE23E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розробку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структури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педагогічного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колективу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вивчення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науково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закладу.</w:t>
            </w:r>
          </w:p>
          <w:p w:rsidR="00DE23E9" w:rsidRPr="00DE23E9" w:rsidRDefault="00DE23E9" w:rsidP="00DE23E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науково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методичне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виховного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новому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навчальному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році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умовах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впровадження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Державних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стандартів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spacing w:after="15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ІІ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E23E9" w:rsidRPr="00DE23E9" w:rsidRDefault="00DE23E9" w:rsidP="00DE23E9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особливості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ідвищення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кваліфікації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педагогами шляхом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міжкурсових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заходах у 2020/2021 н. р.</w:t>
            </w:r>
          </w:p>
          <w:p w:rsidR="00DE23E9" w:rsidRPr="00DE23E9" w:rsidRDefault="00DE23E9" w:rsidP="00DE23E9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особливості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організації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шкільних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олімпіад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ідготовку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участь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закладу 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 – 2021».</w:t>
            </w:r>
          </w:p>
          <w:p w:rsidR="00DE23E9" w:rsidRPr="00DE23E9" w:rsidRDefault="00DE23E9" w:rsidP="00DE23E9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перевірки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календарно –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учителі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предметників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spacing w:after="150" w:line="360" w:lineRule="auto"/>
              <w:ind w:left="4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ІІІ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E23E9" w:rsidRPr="00DE23E9" w:rsidRDefault="00DE23E9" w:rsidP="00DE23E9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ішень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пропозицій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попередньої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ради.</w:t>
            </w:r>
          </w:p>
          <w:p w:rsidR="00DE23E9" w:rsidRPr="00DE23E9" w:rsidRDefault="00DE23E9" w:rsidP="00DE23E9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досвідів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учасник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  <w:proofErr w:type="gramStart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конкурсу «Учитель року – 202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  <w:p w:rsidR="00DE23E9" w:rsidRPr="00DE23E9" w:rsidRDefault="00DE23E9" w:rsidP="00DE23E9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організацію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Місячникі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тижнів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шкільних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олімпіад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участь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команди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закладу в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іських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олімпіадах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spacing w:after="150" w:line="360" w:lineRule="auto"/>
              <w:ind w:left="4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IV 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ішень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рекомендацій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попередньої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ради.</w:t>
            </w:r>
          </w:p>
          <w:p w:rsidR="00DE23E9" w:rsidRPr="00DE23E9" w:rsidRDefault="00DE23E9" w:rsidP="00DE23E9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ідсумки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підвищення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кваліфікації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педпрацівників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шляхом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програмами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семінарах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ри КОІППО у 202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3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році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план на 2021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рік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ефективність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формувань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закладу,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підсумків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V 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етапу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науково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методичною проблемою закладу.</w:t>
            </w:r>
          </w:p>
          <w:p w:rsidR="00DE23E9" w:rsidRPr="00DE23E9" w:rsidRDefault="00DE23E9" w:rsidP="00DE23E9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вплив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стан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викладання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базових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дисциплі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навчальному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закладі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хід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вивченню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педагогічного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досвіду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spacing w:after="150" w:line="360" w:lineRule="auto"/>
              <w:ind w:left="9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V 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E23E9" w:rsidRPr="00DE23E9" w:rsidRDefault="00DE23E9" w:rsidP="00DE23E9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ішень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рекомендацій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попередньої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ради.</w:t>
            </w:r>
          </w:p>
          <w:p w:rsidR="00DE23E9" w:rsidRPr="00DE23E9" w:rsidRDefault="00DE23E9" w:rsidP="00DE23E9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вивчення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івня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кваліфікації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майстерності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різних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результатами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атестації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звіті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атестуються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порядок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закінчення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навчального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організацію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ДПА 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закладі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spacing w:after="150" w:line="360" w:lineRule="auto"/>
              <w:ind w:left="9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VІ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засідання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E23E9" w:rsidRPr="00DE23E9" w:rsidRDefault="00DE23E9" w:rsidP="00DE23E9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ішень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рекомендацій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попередньої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ради.</w:t>
            </w:r>
          </w:p>
          <w:p w:rsidR="00DE23E9" w:rsidRPr="00DE23E9" w:rsidRDefault="00DE23E9" w:rsidP="00DE23E9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вплив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стан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викладання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базових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дисциплін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івень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досягнень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учнів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E23E9" w:rsidRPr="00DE23E9" w:rsidRDefault="00DE23E9" w:rsidP="00DE23E9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діагностики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педпрацівників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змісту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уктури</w:t>
            </w:r>
            <w:proofErr w:type="spell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р.</w:t>
            </w:r>
          </w:p>
          <w:p w:rsidR="00DE23E9" w:rsidRPr="00DE23E9" w:rsidRDefault="00DE23E9" w:rsidP="00DE23E9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виконанням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E23E9" w:rsidRPr="00DE23E9" w:rsidRDefault="00DE23E9" w:rsidP="00DE23E9">
            <w:pPr>
              <w:spacing w:after="150" w:line="360" w:lineRule="auto"/>
              <w:ind w:left="450"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-         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Розвитку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E23E9" w:rsidRPr="00DE23E9" w:rsidRDefault="00DE23E9" w:rsidP="00DE23E9">
            <w:pPr>
              <w:spacing w:after="150" w:line="360" w:lineRule="auto"/>
              <w:ind w:left="450"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-         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Обдарована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дитина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E23E9" w:rsidRPr="00DE23E9" w:rsidRDefault="00DE23E9" w:rsidP="00DE23E9">
            <w:pPr>
              <w:spacing w:after="150" w:line="360" w:lineRule="auto"/>
              <w:ind w:left="450"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-         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Вчитель</w:t>
            </w:r>
            <w:proofErr w:type="spellEnd"/>
          </w:p>
          <w:p w:rsidR="00DE23E9" w:rsidRPr="00DE23E9" w:rsidRDefault="00DE23E9" w:rsidP="00DE23E9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 V 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етапом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закладу.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2B5" w:rsidRDefault="006022B5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серпень</w:t>
            </w:r>
            <w:proofErr w:type="spellEnd"/>
          </w:p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  <w:proofErr w:type="spellEnd"/>
          </w:p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Грудень</w:t>
            </w:r>
            <w:proofErr w:type="spellEnd"/>
          </w:p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Січень</w:t>
            </w:r>
            <w:proofErr w:type="spellEnd"/>
          </w:p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Березень</w:t>
            </w:r>
            <w:proofErr w:type="spellEnd"/>
          </w:p>
          <w:p w:rsidR="00DE23E9" w:rsidRPr="00DE23E9" w:rsidRDefault="00DE23E9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Травень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2B5" w:rsidRDefault="006022B5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 </w:t>
            </w:r>
          </w:p>
          <w:p w:rsidR="00DE23E9" w:rsidRPr="00DE23E9" w:rsidRDefault="006022B5" w:rsidP="00DE23E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DE23E9" w:rsidRPr="00DE23E9" w:rsidRDefault="006022B5" w:rsidP="006022B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DE23E9"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інструктивно-методичних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нарад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тижні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майстерності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окремим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графіком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6022B5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Заст</w:t>
            </w:r>
            <w:proofErr w:type="spellEnd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наставництво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6022B5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М.П.</w:t>
            </w:r>
            <w:r w:rsidR="00DE23E9"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систематичну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допомогу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класним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керівникам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 та ЦМО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E23E9" w:rsidRPr="00DE23E9" w:rsidRDefault="00DE23E9" w:rsidP="00DE23E9">
      <w:pPr>
        <w:shd w:val="clear" w:color="auto" w:fill="FFFFFF"/>
        <w:spacing w:after="150" w:line="36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E23E9">
        <w:rPr>
          <w:rFonts w:ascii="Times New Roman" w:eastAsia="Times New Roman" w:hAnsi="Times New Roman" w:cs="Times New Roman"/>
          <w:color w:val="333333"/>
          <w:sz w:val="26"/>
          <w:szCs w:val="26"/>
        </w:rPr>
        <w:t>7. 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Організація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роботи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з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обдарованими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учнями</w:t>
      </w:r>
      <w:proofErr w:type="spellEnd"/>
    </w:p>
    <w:tbl>
      <w:tblPr>
        <w:tblW w:w="10049" w:type="dxa"/>
        <w:tblCellMar>
          <w:left w:w="0" w:type="dxa"/>
          <w:right w:w="0" w:type="dxa"/>
        </w:tblCellMar>
        <w:tblLook w:val="04A0"/>
      </w:tblPr>
      <w:tblGrid>
        <w:gridCol w:w="519"/>
        <w:gridCol w:w="4534"/>
        <w:gridCol w:w="1299"/>
        <w:gridCol w:w="2203"/>
        <w:gridCol w:w="1494"/>
      </w:tblGrid>
      <w:tr w:rsidR="00DE23E9" w:rsidRPr="00DE23E9" w:rsidTr="006022B5">
        <w:trPr>
          <w:trHeight w:val="901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Скласти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індивідуальні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обдарованими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учнями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жовтень</w:t>
            </w:r>
            <w:proofErr w:type="spellEnd"/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і-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предметники</w:t>
            </w:r>
            <w:proofErr w:type="spellEnd"/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1352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Скласти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графік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консультацій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індивідуальної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вчителів-предметників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обдарованими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учнями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жовтень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6022B5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451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Поновити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картотеку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обдарованих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дітей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жовтень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ер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5-11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класів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901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участь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обдарованих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дітей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олімпіадах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конкурсах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ізних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рівнів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6022B5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901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Залучати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обдарова</w:t>
            </w:r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них</w:t>
            </w:r>
            <w:proofErr w:type="spell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дітей</w:t>
            </w:r>
            <w:proofErr w:type="spell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участі</w:t>
            </w:r>
            <w:proofErr w:type="spell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>роботі</w:t>
            </w:r>
            <w:proofErr w:type="spell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6022B5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136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Організація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спецкурсів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факультативних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занять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гурткі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інтересами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врахуванням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індивідуальних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здібностей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обдарованих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дітей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Члени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1352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Організувати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ідготовку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переможців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міських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олімпіад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Всеукраїнських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6022B5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451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Поповнити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банк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даних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Обдарованість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квітень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6022B5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E23E9" w:rsidRPr="00DE23E9" w:rsidRDefault="00DE23E9" w:rsidP="006022B5">
      <w:pPr>
        <w:shd w:val="clear" w:color="auto" w:fill="FFFFFF"/>
        <w:spacing w:after="150" w:line="36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E23E9">
        <w:rPr>
          <w:rFonts w:ascii="Times New Roman" w:eastAsia="Times New Roman" w:hAnsi="Times New Roman" w:cs="Times New Roman"/>
          <w:color w:val="333333"/>
          <w:sz w:val="26"/>
          <w:szCs w:val="26"/>
        </w:rPr>
        <w:t>8. 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Зміцнення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матеріальної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бази</w:t>
      </w:r>
      <w:proofErr w:type="spellEnd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методичного </w:t>
      </w:r>
      <w:proofErr w:type="spell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кабі</w:t>
      </w:r>
      <w:proofErr w:type="gramStart"/>
      <w:r w:rsidRPr="00DE23E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нету</w:t>
      </w:r>
      <w:proofErr w:type="spellEnd"/>
      <w:proofErr w:type="gramEnd"/>
      <w:r w:rsidRPr="00DE23E9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tbl>
      <w:tblPr>
        <w:tblW w:w="10049" w:type="dxa"/>
        <w:tblCellMar>
          <w:left w:w="0" w:type="dxa"/>
          <w:right w:w="0" w:type="dxa"/>
        </w:tblCellMar>
        <w:tblLook w:val="04A0"/>
      </w:tblPr>
      <w:tblGrid>
        <w:gridCol w:w="519"/>
        <w:gridCol w:w="4534"/>
        <w:gridCol w:w="1299"/>
        <w:gridCol w:w="2203"/>
        <w:gridCol w:w="1494"/>
      </w:tblGrid>
      <w:tr w:rsidR="00DE23E9" w:rsidRPr="00DE23E9" w:rsidTr="006022B5">
        <w:trPr>
          <w:trHeight w:val="449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Поновити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матеріали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постійних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стенді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  <w:proofErr w:type="spellEnd"/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6022B5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НВР </w:t>
            </w: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134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Поповнити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папки МО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необхідними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документами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діагностичними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іалами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Керівники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134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ідготувати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матеріали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виставку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ефективного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педагогічного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досвіду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травень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Члени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методичної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898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ідготувати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оформити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атестаційні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матеріали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жовтень-березень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Вчителі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які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атестуються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134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Поповнювати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бібліотечний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фонд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довідковою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науковою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навчальною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літературою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6022B5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Бібліотекар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E23E9" w:rsidRPr="00DE23E9" w:rsidTr="006022B5">
        <w:trPr>
          <w:trHeight w:val="898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Продовжувати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створювати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відеотеку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уроків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виховних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позакласних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заході</w:t>
            </w:r>
            <w:proofErr w:type="gram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Протягом</w:t>
            </w:r>
            <w:proofErr w:type="spellEnd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Адміністрація</w:t>
            </w:r>
            <w:proofErr w:type="spellEnd"/>
            <w:r w:rsidR="006022B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, класні керівники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E9" w:rsidRPr="00DE23E9" w:rsidRDefault="00DE23E9" w:rsidP="00DE23E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3E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E23E9" w:rsidRPr="00DE23E9" w:rsidRDefault="00DE23E9" w:rsidP="00DE23E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999999"/>
          <w:sz w:val="26"/>
          <w:szCs w:val="26"/>
          <w:lang w:val="uk-UA"/>
        </w:rPr>
      </w:pPr>
      <w:r w:rsidRPr="00DE23E9">
        <w:rPr>
          <w:rFonts w:ascii="Times New Roman" w:eastAsia="Times New Roman" w:hAnsi="Times New Roman" w:cs="Times New Roman"/>
          <w:color w:val="333333"/>
          <w:sz w:val="26"/>
          <w:szCs w:val="26"/>
          <w:lang w:val="uk-UA"/>
        </w:rPr>
        <w:lastRenderedPageBreak/>
        <w:t xml:space="preserve"> </w:t>
      </w:r>
    </w:p>
    <w:p w:rsidR="00000000" w:rsidRPr="00DE23E9" w:rsidRDefault="006022B5" w:rsidP="00DE23E9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E23E9" w:rsidRPr="00DE23E9" w:rsidRDefault="00DE23E9" w:rsidP="00DE23E9">
      <w:pPr>
        <w:spacing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E23E9" w:rsidRPr="00DE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CFE"/>
    <w:multiLevelType w:val="multilevel"/>
    <w:tmpl w:val="6FD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E61F0"/>
    <w:multiLevelType w:val="multilevel"/>
    <w:tmpl w:val="18B2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74EBC"/>
    <w:multiLevelType w:val="multilevel"/>
    <w:tmpl w:val="A670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A09E9"/>
    <w:multiLevelType w:val="multilevel"/>
    <w:tmpl w:val="E04C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C73E6"/>
    <w:multiLevelType w:val="multilevel"/>
    <w:tmpl w:val="082A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86027"/>
    <w:multiLevelType w:val="multilevel"/>
    <w:tmpl w:val="E8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214ED"/>
    <w:multiLevelType w:val="multilevel"/>
    <w:tmpl w:val="FE20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E87E72"/>
    <w:multiLevelType w:val="multilevel"/>
    <w:tmpl w:val="4D62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705D03"/>
    <w:multiLevelType w:val="multilevel"/>
    <w:tmpl w:val="1AF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516F2"/>
    <w:multiLevelType w:val="multilevel"/>
    <w:tmpl w:val="FB36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A6215"/>
    <w:multiLevelType w:val="multilevel"/>
    <w:tmpl w:val="236A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BB69D2"/>
    <w:multiLevelType w:val="multilevel"/>
    <w:tmpl w:val="F3BE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7D4428"/>
    <w:multiLevelType w:val="multilevel"/>
    <w:tmpl w:val="D034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C66A1A"/>
    <w:multiLevelType w:val="multilevel"/>
    <w:tmpl w:val="7ACA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C25CC"/>
    <w:multiLevelType w:val="multilevel"/>
    <w:tmpl w:val="5660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D731F1"/>
    <w:multiLevelType w:val="multilevel"/>
    <w:tmpl w:val="50AC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584362"/>
    <w:multiLevelType w:val="multilevel"/>
    <w:tmpl w:val="827A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A43B04"/>
    <w:multiLevelType w:val="multilevel"/>
    <w:tmpl w:val="95D2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0F7114"/>
    <w:multiLevelType w:val="multilevel"/>
    <w:tmpl w:val="CF26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F4BCB"/>
    <w:multiLevelType w:val="multilevel"/>
    <w:tmpl w:val="F14E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EF5B20"/>
    <w:multiLevelType w:val="multilevel"/>
    <w:tmpl w:val="36B6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6"/>
  </w:num>
  <w:num w:numId="5">
    <w:abstractNumId w:val="11"/>
  </w:num>
  <w:num w:numId="6">
    <w:abstractNumId w:val="0"/>
  </w:num>
  <w:num w:numId="7">
    <w:abstractNumId w:val="15"/>
  </w:num>
  <w:num w:numId="8">
    <w:abstractNumId w:val="20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  <w:num w:numId="14">
    <w:abstractNumId w:val="19"/>
  </w:num>
  <w:num w:numId="15">
    <w:abstractNumId w:val="13"/>
  </w:num>
  <w:num w:numId="16">
    <w:abstractNumId w:val="9"/>
  </w:num>
  <w:num w:numId="17">
    <w:abstractNumId w:val="17"/>
  </w:num>
  <w:num w:numId="18">
    <w:abstractNumId w:val="12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3E9"/>
    <w:rsid w:val="006022B5"/>
    <w:rsid w:val="00DE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2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3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E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23E9"/>
    <w:rPr>
      <w:b/>
      <w:bCs/>
    </w:rPr>
  </w:style>
  <w:style w:type="character" w:customStyle="1" w:styleId="color">
    <w:name w:val="color"/>
    <w:basedOn w:val="a0"/>
    <w:rsid w:val="00DE23E9"/>
  </w:style>
  <w:style w:type="character" w:styleId="a5">
    <w:name w:val="Hyperlink"/>
    <w:basedOn w:val="a0"/>
    <w:uiPriority w:val="99"/>
    <w:semiHidden/>
    <w:unhideWhenUsed/>
    <w:rsid w:val="00DE23E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E23E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20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6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7135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4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16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9347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502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848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358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4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069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99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296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2022-09-28T10:03:00Z</dcterms:created>
  <dcterms:modified xsi:type="dcterms:W3CDTF">2022-09-28T10:27:00Z</dcterms:modified>
</cp:coreProperties>
</file>