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DBB" w:rsidRPr="00E9141D" w:rsidRDefault="00DF4DBB" w:rsidP="00DF4DBB">
      <w:pPr>
        <w:rPr>
          <w:lang w:val="uk-UA"/>
        </w:rPr>
      </w:pPr>
    </w:p>
    <w:p w:rsidR="00DF4DBB" w:rsidRPr="00DF4DBB" w:rsidRDefault="00DF4DBB" w:rsidP="00DF4DBB"/>
    <w:p w:rsidR="00DF4DBB" w:rsidRPr="005F57B9" w:rsidRDefault="00E9141D" w:rsidP="000A1107">
      <w:pPr>
        <w:jc w:val="both"/>
        <w:rPr>
          <w:b/>
          <w:lang w:val="uk-UA"/>
        </w:rPr>
      </w:pPr>
      <w:r w:rsidRPr="000A1107">
        <w:rPr>
          <w:b/>
          <w:sz w:val="26"/>
          <w:szCs w:val="26"/>
          <w:lang w:val="uk-UA"/>
        </w:rPr>
        <w:t>І</w:t>
      </w:r>
      <w:proofErr w:type="spellStart"/>
      <w:r w:rsidRPr="000A1107">
        <w:rPr>
          <w:b/>
          <w:sz w:val="26"/>
          <w:szCs w:val="26"/>
        </w:rPr>
        <w:t>нформаці</w:t>
      </w:r>
      <w:proofErr w:type="spellEnd"/>
      <w:r w:rsidRPr="000A1107">
        <w:rPr>
          <w:b/>
          <w:sz w:val="26"/>
          <w:szCs w:val="26"/>
          <w:lang w:val="uk-UA"/>
        </w:rPr>
        <w:t>я</w:t>
      </w:r>
      <w:r w:rsidRPr="000A1107">
        <w:rPr>
          <w:b/>
          <w:sz w:val="26"/>
          <w:szCs w:val="26"/>
        </w:rPr>
        <w:t xml:space="preserve"> </w:t>
      </w:r>
      <w:r w:rsidR="005F57B9">
        <w:rPr>
          <w:b/>
          <w:sz w:val="26"/>
          <w:szCs w:val="26"/>
          <w:lang w:val="uk-UA"/>
        </w:rPr>
        <w:t xml:space="preserve">  </w:t>
      </w:r>
      <w:r w:rsidRPr="000A1107">
        <w:rPr>
          <w:b/>
          <w:sz w:val="26"/>
          <w:szCs w:val="26"/>
        </w:rPr>
        <w:t xml:space="preserve">про </w:t>
      </w:r>
      <w:r w:rsidR="005F57B9">
        <w:rPr>
          <w:b/>
          <w:sz w:val="26"/>
          <w:szCs w:val="26"/>
          <w:lang w:val="uk-UA"/>
        </w:rPr>
        <w:t xml:space="preserve">  </w:t>
      </w:r>
      <w:bookmarkStart w:id="0" w:name="_GoBack"/>
      <w:bookmarkEnd w:id="0"/>
      <w:r w:rsidR="005F57B9">
        <w:rPr>
          <w:b/>
          <w:sz w:val="26"/>
          <w:szCs w:val="26"/>
          <w:lang w:val="uk-UA"/>
        </w:rPr>
        <w:t>вакансії</w:t>
      </w:r>
    </w:p>
    <w:p w:rsidR="00DF4DBB" w:rsidRPr="00DF4DBB" w:rsidRDefault="00DF4DBB" w:rsidP="00DF4DBB"/>
    <w:p w:rsidR="00E9141D" w:rsidRDefault="00E9141D" w:rsidP="00DF4DBB"/>
    <w:tbl>
      <w:tblPr>
        <w:tblStyle w:val="a3"/>
        <w:tblpPr w:leftFromText="180" w:rightFromText="180" w:vertAnchor="page" w:horzAnchor="margin" w:tblpX="-856" w:tblpY="2491"/>
        <w:tblW w:w="10349" w:type="dxa"/>
        <w:tblInd w:w="0" w:type="dxa"/>
        <w:tblLook w:val="04A0" w:firstRow="1" w:lastRow="0" w:firstColumn="1" w:lastColumn="0" w:noHBand="0" w:noVBand="1"/>
      </w:tblPr>
      <w:tblGrid>
        <w:gridCol w:w="817"/>
        <w:gridCol w:w="3011"/>
        <w:gridCol w:w="3969"/>
        <w:gridCol w:w="2552"/>
      </w:tblGrid>
      <w:tr w:rsidR="005F57B9" w:rsidTr="005F57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B9" w:rsidRDefault="005F57B9" w:rsidP="005F57B9">
            <w:pPr>
              <w:jc w:val="center"/>
              <w:rPr>
                <w:color w:val="1F1F1F"/>
                <w:sz w:val="26"/>
                <w:szCs w:val="26"/>
                <w:lang w:eastAsia="uk-UA"/>
              </w:rPr>
            </w:pPr>
            <w:r>
              <w:rPr>
                <w:rStyle w:val="a4"/>
                <w:color w:val="1F1F1F"/>
                <w:sz w:val="26"/>
                <w:szCs w:val="26"/>
                <w:bdr w:val="none" w:sz="0" w:space="0" w:color="auto" w:frame="1"/>
                <w:lang w:eastAsia="en-US"/>
              </w:rPr>
              <w:t>№ з/п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B9" w:rsidRDefault="005F57B9" w:rsidP="005F57B9">
            <w:pPr>
              <w:jc w:val="center"/>
              <w:rPr>
                <w:color w:val="1F1F1F"/>
                <w:sz w:val="26"/>
                <w:szCs w:val="26"/>
                <w:lang w:eastAsia="en-US"/>
              </w:rPr>
            </w:pPr>
            <w:r>
              <w:rPr>
                <w:rStyle w:val="a4"/>
                <w:color w:val="1F1F1F"/>
                <w:sz w:val="26"/>
                <w:szCs w:val="26"/>
                <w:bdr w:val="none" w:sz="0" w:space="0" w:color="auto" w:frame="1"/>
                <w:lang w:eastAsia="en-US"/>
              </w:rPr>
              <w:t>Назва посади (вихователь, вчитель-логопед, музичний керівник тощо)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B9" w:rsidRDefault="005F57B9" w:rsidP="005F57B9">
            <w:pPr>
              <w:jc w:val="center"/>
              <w:rPr>
                <w:color w:val="1F1F1F"/>
                <w:sz w:val="26"/>
                <w:szCs w:val="26"/>
                <w:lang w:eastAsia="en-US"/>
              </w:rPr>
            </w:pPr>
            <w:r>
              <w:rPr>
                <w:rStyle w:val="a4"/>
                <w:color w:val="1F1F1F"/>
                <w:sz w:val="26"/>
                <w:szCs w:val="26"/>
                <w:bdr w:val="none" w:sz="0" w:space="0" w:color="auto" w:frame="1"/>
                <w:lang w:eastAsia="en-US"/>
              </w:rPr>
              <w:t>Кількість вакантних ставок/штатних одиниць, годин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B9" w:rsidRDefault="005F57B9" w:rsidP="005F57B9">
            <w:pPr>
              <w:jc w:val="center"/>
              <w:rPr>
                <w:color w:val="1F1F1F"/>
                <w:sz w:val="26"/>
                <w:szCs w:val="26"/>
                <w:lang w:eastAsia="en-US"/>
              </w:rPr>
            </w:pPr>
            <w:r>
              <w:rPr>
                <w:rStyle w:val="a4"/>
                <w:color w:val="1F1F1F"/>
                <w:sz w:val="26"/>
                <w:szCs w:val="26"/>
                <w:bdr w:val="none" w:sz="0" w:space="0" w:color="auto" w:frame="1"/>
                <w:lang w:eastAsia="en-US"/>
              </w:rPr>
              <w:t>Примітка (тимчасова / постійна вакансія тощо)</w:t>
            </w:r>
          </w:p>
        </w:tc>
      </w:tr>
      <w:tr w:rsidR="005F57B9" w:rsidTr="005F57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B9" w:rsidRDefault="005F57B9" w:rsidP="005F57B9">
            <w:pPr>
              <w:rPr>
                <w:color w:val="1F1F1F"/>
                <w:sz w:val="26"/>
                <w:szCs w:val="26"/>
                <w:lang w:eastAsia="en-US"/>
              </w:rPr>
            </w:pPr>
            <w:r>
              <w:rPr>
                <w:color w:val="1F1F1F"/>
                <w:sz w:val="26"/>
                <w:szCs w:val="26"/>
                <w:bdr w:val="none" w:sz="0" w:space="0" w:color="auto" w:frame="1"/>
                <w:lang w:eastAsia="en-US"/>
              </w:rP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sz w:val="26"/>
                <w:szCs w:val="26"/>
                <w:lang w:eastAsia="en-US"/>
              </w:rPr>
            </w:pPr>
            <w:r>
              <w:rPr>
                <w:color w:val="1F1F1F"/>
                <w:sz w:val="26"/>
                <w:szCs w:val="26"/>
                <w:lang w:eastAsia="en-US"/>
              </w:rPr>
              <w:t>Керівник гуртка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Pr="00DF4DBB" w:rsidRDefault="005F57B9" w:rsidP="005F57B9">
            <w:pPr>
              <w:jc w:val="center"/>
              <w:rPr>
                <w:sz w:val="26"/>
                <w:szCs w:val="26"/>
                <w:lang w:eastAsia="en-US"/>
              </w:rPr>
            </w:pPr>
            <w:r w:rsidRPr="00DF4DBB">
              <w:rPr>
                <w:sz w:val="26"/>
                <w:szCs w:val="26"/>
                <w:lang w:eastAsia="en-US"/>
              </w:rPr>
              <w:t>1,167</w:t>
            </w:r>
            <w:r>
              <w:rPr>
                <w:sz w:val="26"/>
                <w:szCs w:val="26"/>
                <w:lang w:eastAsia="en-US"/>
              </w:rPr>
              <w:t xml:space="preserve"> /2/ 35.01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постійна</w:t>
            </w:r>
          </w:p>
        </w:tc>
      </w:tr>
      <w:tr w:rsidR="005F57B9" w:rsidTr="005F57B9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7B9" w:rsidRDefault="005F57B9" w:rsidP="005F57B9">
            <w:pPr>
              <w:rPr>
                <w:color w:val="1F1F1F"/>
                <w:bdr w:val="none" w:sz="0" w:space="0" w:color="auto" w:frame="1"/>
                <w:lang w:eastAsia="en-US"/>
              </w:rPr>
            </w:pPr>
            <w:r>
              <w:rPr>
                <w:color w:val="1F1F1F"/>
                <w:bdr w:val="none" w:sz="0" w:space="0" w:color="auto" w:frame="1"/>
                <w:lang w:eastAsia="en-US"/>
              </w:rPr>
              <w:t>2.</w:t>
            </w:r>
          </w:p>
          <w:p w:rsidR="005F57B9" w:rsidRDefault="005F57B9" w:rsidP="005F57B9">
            <w:pPr>
              <w:rPr>
                <w:color w:val="1F1F1F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lang w:eastAsia="en-US"/>
              </w:rPr>
            </w:pPr>
            <w:r>
              <w:rPr>
                <w:color w:val="1F1F1F"/>
                <w:lang w:eastAsia="en-US"/>
              </w:rPr>
              <w:t>Електромонтер з ремонту та обслуговування електроустановок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Pr="00DF4DBB" w:rsidRDefault="005F57B9" w:rsidP="005F57B9">
            <w:pPr>
              <w:jc w:val="center"/>
              <w:rPr>
                <w:sz w:val="26"/>
                <w:szCs w:val="26"/>
                <w:lang w:eastAsia="en-US"/>
              </w:rPr>
            </w:pPr>
            <w:r w:rsidRPr="00DF4DBB">
              <w:rPr>
                <w:sz w:val="26"/>
                <w:szCs w:val="26"/>
                <w:lang w:eastAsia="en-US"/>
              </w:rPr>
              <w:t>0,5</w:t>
            </w:r>
            <w:r>
              <w:rPr>
                <w:sz w:val="26"/>
                <w:szCs w:val="26"/>
                <w:lang w:eastAsia="en-US"/>
              </w:rPr>
              <w:t>/ 1/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B9" w:rsidRDefault="005F57B9" w:rsidP="005F57B9">
            <w:r w:rsidRPr="001B2E87">
              <w:rPr>
                <w:sz w:val="26"/>
                <w:szCs w:val="26"/>
                <w:lang w:eastAsia="en-US"/>
              </w:rPr>
              <w:t>постійна</w:t>
            </w:r>
          </w:p>
        </w:tc>
      </w:tr>
      <w:tr w:rsidR="005F57B9" w:rsidTr="005F57B9">
        <w:trPr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bdr w:val="none" w:sz="0" w:space="0" w:color="auto" w:frame="1"/>
                <w:lang w:eastAsia="en-US"/>
              </w:rPr>
            </w:pPr>
            <w:r>
              <w:rPr>
                <w:color w:val="1F1F1F"/>
                <w:bdr w:val="none" w:sz="0" w:space="0" w:color="auto" w:frame="1"/>
                <w:lang w:eastAsia="en-US"/>
              </w:rPr>
              <w:t>3.</w:t>
            </w:r>
          </w:p>
          <w:p w:rsidR="005F57B9" w:rsidRDefault="005F57B9" w:rsidP="005F57B9">
            <w:pPr>
              <w:rPr>
                <w:color w:val="1F1F1F"/>
                <w:bdr w:val="none" w:sz="0" w:space="0" w:color="auto" w:frame="1"/>
                <w:lang w:eastAsia="en-US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lang w:eastAsia="en-US"/>
              </w:rPr>
            </w:pPr>
            <w:r>
              <w:rPr>
                <w:color w:val="1F1F1F"/>
                <w:lang w:eastAsia="en-US"/>
              </w:rPr>
              <w:t>Вихователь-методист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Pr="00DF4DBB" w:rsidRDefault="005F57B9" w:rsidP="005F57B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Pr="00DF4DBB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75 /2 / 26.25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B9" w:rsidRDefault="005F57B9" w:rsidP="005F57B9">
            <w:r w:rsidRPr="001B2E87">
              <w:rPr>
                <w:sz w:val="26"/>
                <w:szCs w:val="26"/>
                <w:lang w:eastAsia="en-US"/>
              </w:rPr>
              <w:t>постійна</w:t>
            </w:r>
          </w:p>
        </w:tc>
      </w:tr>
      <w:tr w:rsidR="005F57B9" w:rsidTr="005F57B9">
        <w:trPr>
          <w:trHeight w:val="2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bdr w:val="none" w:sz="0" w:space="0" w:color="auto" w:frame="1"/>
                <w:lang w:eastAsia="en-US"/>
              </w:rPr>
            </w:pPr>
            <w:r>
              <w:rPr>
                <w:color w:val="1F1F1F"/>
                <w:bdr w:val="none" w:sz="0" w:space="0" w:color="auto" w:frame="1"/>
                <w:lang w:eastAsia="en-US"/>
              </w:rPr>
              <w:t>4.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lang w:eastAsia="en-US"/>
              </w:rPr>
            </w:pPr>
            <w:r>
              <w:rPr>
                <w:color w:val="1F1F1F"/>
                <w:lang w:eastAsia="en-US"/>
              </w:rPr>
              <w:t>Соціальний педагог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Pr="00DF4DBB" w:rsidRDefault="005F57B9" w:rsidP="005F57B9">
            <w:pPr>
              <w:jc w:val="center"/>
              <w:rPr>
                <w:sz w:val="26"/>
                <w:szCs w:val="26"/>
                <w:lang w:eastAsia="en-US"/>
              </w:rPr>
            </w:pPr>
            <w:r w:rsidRPr="00DF4DBB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/1/35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B9" w:rsidRDefault="005F57B9" w:rsidP="005F57B9">
            <w:r w:rsidRPr="001B2E87">
              <w:rPr>
                <w:sz w:val="26"/>
                <w:szCs w:val="26"/>
                <w:lang w:eastAsia="en-US"/>
              </w:rPr>
              <w:t>постійна</w:t>
            </w:r>
          </w:p>
        </w:tc>
      </w:tr>
      <w:tr w:rsidR="005F57B9" w:rsidTr="005F57B9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bdr w:val="none" w:sz="0" w:space="0" w:color="auto" w:frame="1"/>
                <w:lang w:eastAsia="en-US"/>
              </w:rPr>
            </w:pPr>
            <w:r>
              <w:rPr>
                <w:color w:val="1F1F1F"/>
                <w:bdr w:val="none" w:sz="0" w:space="0" w:color="auto" w:frame="1"/>
                <w:lang w:eastAsia="en-US"/>
              </w:rPr>
              <w:t>5.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lang w:eastAsia="en-US"/>
              </w:rPr>
            </w:pPr>
            <w:r>
              <w:rPr>
                <w:color w:val="1F1F1F"/>
                <w:lang w:eastAsia="en-US"/>
              </w:rPr>
              <w:t>Помічник вихователя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Pr="00DF4DBB" w:rsidRDefault="005F57B9" w:rsidP="005F57B9">
            <w:pPr>
              <w:jc w:val="center"/>
              <w:rPr>
                <w:sz w:val="26"/>
                <w:szCs w:val="26"/>
                <w:lang w:eastAsia="en-US"/>
              </w:rPr>
            </w:pPr>
            <w:r w:rsidRPr="00DF4DBB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.167/ 1/ 9.34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B9" w:rsidRDefault="005F57B9" w:rsidP="005F57B9">
            <w:r w:rsidRPr="001B2E87">
              <w:rPr>
                <w:sz w:val="26"/>
                <w:szCs w:val="26"/>
                <w:lang w:eastAsia="en-US"/>
              </w:rPr>
              <w:t>постійна</w:t>
            </w:r>
          </w:p>
        </w:tc>
      </w:tr>
      <w:tr w:rsidR="005F57B9" w:rsidTr="005F57B9">
        <w:trPr>
          <w:trHeight w:val="2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bdr w:val="none" w:sz="0" w:space="0" w:color="auto" w:frame="1"/>
                <w:lang w:eastAsia="en-US"/>
              </w:rPr>
            </w:pPr>
            <w:r>
              <w:rPr>
                <w:color w:val="1F1F1F"/>
                <w:bdr w:val="none" w:sz="0" w:space="0" w:color="auto" w:frame="1"/>
                <w:lang w:eastAsia="en-US"/>
              </w:rPr>
              <w:t>6.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Default="005F57B9" w:rsidP="005F57B9">
            <w:pPr>
              <w:rPr>
                <w:color w:val="1F1F1F"/>
                <w:lang w:eastAsia="en-US"/>
              </w:rPr>
            </w:pPr>
            <w:r>
              <w:rPr>
                <w:color w:val="1F1F1F"/>
                <w:lang w:eastAsia="en-US"/>
              </w:rPr>
              <w:t>Вчитель англійської мови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B9" w:rsidRPr="00DF4DBB" w:rsidRDefault="005F57B9" w:rsidP="005F57B9">
            <w:pPr>
              <w:jc w:val="center"/>
              <w:rPr>
                <w:sz w:val="26"/>
                <w:szCs w:val="26"/>
                <w:lang w:eastAsia="en-US"/>
              </w:rPr>
            </w:pPr>
            <w:r w:rsidRPr="00DF4DBB">
              <w:rPr>
                <w:sz w:val="26"/>
                <w:szCs w:val="26"/>
                <w:lang w:eastAsia="en-US"/>
              </w:rPr>
              <w:t>0,75</w:t>
            </w:r>
            <w:r>
              <w:rPr>
                <w:sz w:val="26"/>
                <w:szCs w:val="26"/>
                <w:lang w:eastAsia="en-US"/>
              </w:rPr>
              <w:t xml:space="preserve"> /1/ 22.5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B9" w:rsidRDefault="005F57B9" w:rsidP="005F57B9">
            <w:r w:rsidRPr="001B2E87">
              <w:rPr>
                <w:sz w:val="26"/>
                <w:szCs w:val="26"/>
                <w:lang w:eastAsia="en-US"/>
              </w:rPr>
              <w:t>постійна</w:t>
            </w:r>
          </w:p>
        </w:tc>
      </w:tr>
    </w:tbl>
    <w:p w:rsidR="00DF4DBB" w:rsidRPr="00DF4DBB" w:rsidRDefault="00DF4DBB" w:rsidP="00DF4DBB"/>
    <w:p w:rsidR="00DF4DBB" w:rsidRPr="00DF4DBB" w:rsidRDefault="00DF4DBB" w:rsidP="00DF4DBB"/>
    <w:p w:rsidR="00DF4DBB" w:rsidRPr="00DF4DBB" w:rsidRDefault="00DF4DBB" w:rsidP="00DF4DBB"/>
    <w:p w:rsidR="0022159F" w:rsidRPr="00DF4DBB" w:rsidRDefault="0022159F" w:rsidP="00E9141D"/>
    <w:sectPr w:rsidR="0022159F" w:rsidRPr="00DF4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DBB"/>
    <w:rsid w:val="000A1107"/>
    <w:rsid w:val="00150C8F"/>
    <w:rsid w:val="0022159F"/>
    <w:rsid w:val="005F57B9"/>
    <w:rsid w:val="006E3E78"/>
    <w:rsid w:val="00DF4DBB"/>
    <w:rsid w:val="00E9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9AD3"/>
  <w15:chartTrackingRefBased/>
  <w15:docId w15:val="{2FD95F53-E606-4994-8FB2-82EF5AF5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4DB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F4DBB"/>
    <w:rPr>
      <w:b/>
      <w:bCs/>
    </w:rPr>
  </w:style>
  <w:style w:type="paragraph" w:styleId="a5">
    <w:name w:val="List Paragraph"/>
    <w:basedOn w:val="a"/>
    <w:uiPriority w:val="34"/>
    <w:qFormat/>
    <w:rsid w:val="00150C8F"/>
    <w:pPr>
      <w:ind w:left="720"/>
      <w:contextualSpacing/>
    </w:pPr>
  </w:style>
  <w:style w:type="character" w:styleId="a6">
    <w:name w:val="Hyperlink"/>
    <w:rsid w:val="00E9141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sadok</dc:creator>
  <cp:keywords/>
  <dc:description/>
  <cp:lastModifiedBy>sadok</cp:lastModifiedBy>
  <cp:revision>2</cp:revision>
  <dcterms:created xsi:type="dcterms:W3CDTF">2026-09-24T10:11:00Z</dcterms:created>
  <dcterms:modified xsi:type="dcterms:W3CDTF">2026-09-24T10:11:00Z</dcterms:modified>
</cp:coreProperties>
</file>