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b/>
          <w:sz w:val="22"/>
          <w:szCs w:val="22"/>
        </w:rPr>
      </w:pPr>
      <w:r w:rsidRPr="00CF0E63">
        <w:rPr>
          <w:b/>
          <w:sz w:val="28"/>
          <w:szCs w:val="28"/>
        </w:rPr>
        <w:t>Наші вчителі-логопеди</w:t>
      </w:r>
    </w:p>
    <w:p w:rsid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8"/>
          <w:szCs w:val="28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Романюк Володимира Михайлівна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proofErr w:type="spellStart"/>
      <w:r w:rsidRPr="00CF0E63">
        <w:rPr>
          <w:sz w:val="28"/>
          <w:szCs w:val="28"/>
        </w:rPr>
        <w:t>Шалієвська</w:t>
      </w:r>
      <w:proofErr w:type="spellEnd"/>
      <w:r w:rsidRPr="00CF0E63">
        <w:rPr>
          <w:sz w:val="28"/>
          <w:szCs w:val="28"/>
        </w:rPr>
        <w:t xml:space="preserve"> Олена Миколаївна</w:t>
      </w:r>
    </w:p>
    <w:p w:rsid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8"/>
          <w:szCs w:val="28"/>
        </w:rPr>
      </w:pPr>
    </w:p>
    <w:p w:rsidR="00CF0E63" w:rsidRDefault="00CF0E63" w:rsidP="00CF0E63">
      <w:pPr>
        <w:pStyle w:val="cdt4ke"/>
        <w:spacing w:before="0" w:beforeAutospacing="0" w:after="0" w:afterAutospacing="0"/>
        <w:ind w:left="220" w:right="220"/>
        <w:jc w:val="center"/>
        <w:textAlignment w:val="top"/>
        <w:rPr>
          <w:b/>
          <w:i/>
          <w:sz w:val="28"/>
          <w:szCs w:val="28"/>
          <w:u w:val="single"/>
        </w:rPr>
      </w:pPr>
      <w:r w:rsidRPr="00CF0E63">
        <w:rPr>
          <w:b/>
          <w:i/>
          <w:sz w:val="28"/>
          <w:szCs w:val="28"/>
          <w:u w:val="single"/>
        </w:rPr>
        <w:t>Фонетико-фонематичне недорозвинення мовлення(ФФНМ)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jc w:val="center"/>
        <w:textAlignment w:val="top"/>
        <w:rPr>
          <w:b/>
          <w:i/>
          <w:sz w:val="22"/>
          <w:szCs w:val="22"/>
          <w:u w:val="single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Фонетико-фонематичне недорозвинення </w:t>
      </w:r>
      <w:proofErr w:type="spellStart"/>
      <w:r w:rsidRPr="00CF0E63">
        <w:rPr>
          <w:sz w:val="28"/>
          <w:szCs w:val="28"/>
        </w:rPr>
        <w:t>мовленнння</w:t>
      </w:r>
      <w:proofErr w:type="spellEnd"/>
      <w:r w:rsidRPr="00CF0E63">
        <w:rPr>
          <w:sz w:val="28"/>
          <w:szCs w:val="28"/>
        </w:rPr>
        <w:t xml:space="preserve"> (ФФНМ) — це порушення процесів формування вимовної системи рідної мови у дітей з різними мовними розладами унаслідок дефектів сприймання і вимови фонем.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Можна виділити основні прояви, що характеризують цей стан.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Недиференційована вимова пар або груп </w:t>
      </w:r>
      <w:proofErr w:type="spellStart"/>
      <w:r w:rsidRPr="00CF0E63">
        <w:rPr>
          <w:sz w:val="28"/>
          <w:szCs w:val="28"/>
        </w:rPr>
        <w:t>звуків.В</w:t>
      </w:r>
      <w:proofErr w:type="spellEnd"/>
      <w:r w:rsidRPr="00CF0E63">
        <w:rPr>
          <w:sz w:val="28"/>
          <w:szCs w:val="28"/>
        </w:rPr>
        <w:t xml:space="preserve"> цих випадках один і той же звук може служити для дитини замінником двох або навіть трьох інших звуків. Наприклад, м'який звук </w:t>
      </w:r>
      <w:proofErr w:type="spellStart"/>
      <w:r w:rsidRPr="00CF0E63">
        <w:rPr>
          <w:sz w:val="28"/>
          <w:szCs w:val="28"/>
        </w:rPr>
        <w:t>т'</w:t>
      </w:r>
      <w:proofErr w:type="spellEnd"/>
      <w:r w:rsidRPr="00CF0E63">
        <w:rPr>
          <w:sz w:val="28"/>
          <w:szCs w:val="28"/>
        </w:rPr>
        <w:t xml:space="preserve"> вимовляється замість звуків с, ч, ш («</w:t>
      </w:r>
      <w:proofErr w:type="spellStart"/>
      <w:r w:rsidRPr="00CF0E63">
        <w:rPr>
          <w:sz w:val="28"/>
          <w:szCs w:val="28"/>
        </w:rPr>
        <w:t>тюмка</w:t>
      </w:r>
      <w:proofErr w:type="spellEnd"/>
      <w:r w:rsidRPr="00CF0E63">
        <w:rPr>
          <w:sz w:val="28"/>
          <w:szCs w:val="28"/>
        </w:rPr>
        <w:t>», «</w:t>
      </w:r>
      <w:proofErr w:type="spellStart"/>
      <w:r w:rsidRPr="00CF0E63">
        <w:rPr>
          <w:sz w:val="28"/>
          <w:szCs w:val="28"/>
        </w:rPr>
        <w:t>тяска</w:t>
      </w:r>
      <w:proofErr w:type="spellEnd"/>
      <w:r w:rsidRPr="00CF0E63">
        <w:rPr>
          <w:sz w:val="28"/>
          <w:szCs w:val="28"/>
        </w:rPr>
        <w:t>», «</w:t>
      </w:r>
      <w:proofErr w:type="spellStart"/>
      <w:r w:rsidRPr="00CF0E63">
        <w:rPr>
          <w:sz w:val="28"/>
          <w:szCs w:val="28"/>
        </w:rPr>
        <w:t>тяпка</w:t>
      </w:r>
      <w:proofErr w:type="spellEnd"/>
      <w:r w:rsidRPr="00CF0E63">
        <w:rPr>
          <w:sz w:val="28"/>
          <w:szCs w:val="28"/>
        </w:rPr>
        <w:t>» замість сумка, чашка, шапка).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Заміна одних звуків іншими, такими що мають більш просту артикуляцію і викликають менше труднощів у вимові для дитини. Звичайно звуки, складні для </w:t>
      </w:r>
      <w:proofErr w:type="spellStart"/>
      <w:r w:rsidRPr="00CF0E63">
        <w:rPr>
          <w:sz w:val="28"/>
          <w:szCs w:val="28"/>
        </w:rPr>
        <w:t>вимовлення</w:t>
      </w:r>
      <w:proofErr w:type="spellEnd"/>
      <w:r w:rsidRPr="00CF0E63">
        <w:rPr>
          <w:sz w:val="28"/>
          <w:szCs w:val="28"/>
        </w:rPr>
        <w:t>, замінюються більш легкими, які характерні для раннього періоду мовного розвитку. Наприклад, звук л вживається замість звуку р, звук ф – замість звуку ш. У деяких дітей ціла група свистячих і шиплячих звуків може бути замінена звуками т і д («</w:t>
      </w:r>
      <w:proofErr w:type="spellStart"/>
      <w:r w:rsidRPr="00CF0E63">
        <w:rPr>
          <w:sz w:val="28"/>
          <w:szCs w:val="28"/>
        </w:rPr>
        <w:t>табака</w:t>
      </w:r>
      <w:proofErr w:type="spellEnd"/>
      <w:r w:rsidRPr="00CF0E63">
        <w:rPr>
          <w:sz w:val="28"/>
          <w:szCs w:val="28"/>
        </w:rPr>
        <w:t>» замість собака і т.п.).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ind w:left="220" w:right="22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Змішення звуків. Це явище характеризується нестійким вживанням цілого ряду звуків в різних словах. Дитина може в одних словах вживати звуки правильно, а в інших - замінювати їх близькими по артикуляції або акустичним ознакам. Так, дитина, уміючи вимовляти звуки р, л або з ізольовано, в зв’язному мовленні вимовляє їх змішано.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jc w:val="center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Логопедичні ігри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"Впіймай звук!”.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Поясніть дитині, що ви будете вимовляти різні звуки, а їй потрібно буде плеснути в долоні - "впіймати </w:t>
      </w:r>
      <w:proofErr w:type="spellStart"/>
      <w:r w:rsidRPr="00CF0E63">
        <w:rPr>
          <w:sz w:val="28"/>
          <w:szCs w:val="28"/>
        </w:rPr>
        <w:t>звук”</w:t>
      </w:r>
      <w:proofErr w:type="spellEnd"/>
      <w:r w:rsidRPr="00CF0E63">
        <w:rPr>
          <w:sz w:val="28"/>
          <w:szCs w:val="28"/>
        </w:rPr>
        <w:t xml:space="preserve">, коли вона почує певний звук. Необхідно дотримуватись принципу від простого до складного: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звук [а] серед у, у, а, у;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звук [а] серед о, а, і, о;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звук [і] серед и, е, і, и;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звук [с] серед л, н, с, п;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звук [с] серед ш, ж, ч, с і т.д.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"Повтори!”.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Запропонуйте дитині повторити за вами склади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- </w:t>
      </w:r>
      <w:proofErr w:type="spellStart"/>
      <w:r w:rsidRPr="00CF0E63">
        <w:rPr>
          <w:sz w:val="28"/>
          <w:szCs w:val="28"/>
        </w:rPr>
        <w:t>та-та-да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пі-</w:t>
      </w:r>
      <w:proofErr w:type="spellEnd"/>
      <w:r w:rsidRPr="00CF0E63">
        <w:rPr>
          <w:sz w:val="28"/>
          <w:szCs w:val="28"/>
        </w:rPr>
        <w:t xml:space="preserve"> </w:t>
      </w:r>
      <w:proofErr w:type="spellStart"/>
      <w:r w:rsidRPr="00CF0E63">
        <w:rPr>
          <w:sz w:val="28"/>
          <w:szCs w:val="28"/>
        </w:rPr>
        <w:t>пи</w:t>
      </w:r>
      <w:proofErr w:type="spellEnd"/>
      <w:r w:rsidRPr="00CF0E63">
        <w:rPr>
          <w:sz w:val="28"/>
          <w:szCs w:val="28"/>
        </w:rPr>
        <w:t xml:space="preserve"> - ат-от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- па-па-ба - </w:t>
      </w:r>
      <w:proofErr w:type="spellStart"/>
      <w:r w:rsidRPr="00CF0E63">
        <w:rPr>
          <w:sz w:val="28"/>
          <w:szCs w:val="28"/>
        </w:rPr>
        <w:t>мі-ми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ум-ом</w:t>
      </w:r>
      <w:proofErr w:type="spellEnd"/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- </w:t>
      </w:r>
      <w:proofErr w:type="spellStart"/>
      <w:r w:rsidRPr="00CF0E63">
        <w:rPr>
          <w:sz w:val="28"/>
          <w:szCs w:val="28"/>
        </w:rPr>
        <w:t>ка-ка-га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ді-ди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іт-ит</w:t>
      </w:r>
      <w:proofErr w:type="spellEnd"/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lastRenderedPageBreak/>
        <w:t xml:space="preserve">- </w:t>
      </w:r>
      <w:proofErr w:type="spellStart"/>
      <w:r w:rsidRPr="00CF0E63">
        <w:rPr>
          <w:sz w:val="28"/>
          <w:szCs w:val="28"/>
        </w:rPr>
        <w:t>ва-ва-фа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кі-ки</w:t>
      </w:r>
      <w:proofErr w:type="spellEnd"/>
      <w:r w:rsidRPr="00CF0E63">
        <w:rPr>
          <w:sz w:val="28"/>
          <w:szCs w:val="28"/>
        </w:rPr>
        <w:t xml:space="preserve"> - </w:t>
      </w:r>
      <w:proofErr w:type="spellStart"/>
      <w:r w:rsidRPr="00CF0E63">
        <w:rPr>
          <w:sz w:val="28"/>
          <w:szCs w:val="28"/>
        </w:rPr>
        <w:t>ек-єк</w:t>
      </w:r>
      <w:proofErr w:type="spellEnd"/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"Ланцюжок </w:t>
      </w:r>
      <w:proofErr w:type="spellStart"/>
      <w:r w:rsidRPr="00CF0E63">
        <w:rPr>
          <w:sz w:val="28"/>
          <w:szCs w:val="28"/>
        </w:rPr>
        <w:t>слів”</w:t>
      </w:r>
      <w:proofErr w:type="spellEnd"/>
      <w:r w:rsidRPr="00CF0E63">
        <w:rPr>
          <w:sz w:val="28"/>
          <w:szCs w:val="28"/>
        </w:rPr>
        <w:t xml:space="preserve">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Запропонуйте дитині повторити за вами ряди слів, різних за значенням, але схожих за звуковим складом: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мак, лак, так, бак;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тачка, качка, дачка;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сік, вік, тік, бік;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"Назви слово!”.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Запропонуйте дитині вибрати серед інших слів, та назвати лише те, яке починається на певний звук: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на звук [а] серед слів Аня, Оля, Ігор, осінь, айстра;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на звук [і] серед слів іграшки, овочі, автобус, Іра;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на звук [б] серед слів мак, банка, танк, бочка.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"Знайди спільний звук!”.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Запропонуйте дитині визначити, який однаковий звук є в декількох різних словах. При вимовлянні слів чітко виділяйте даний звук силою голосу, наприклад: "</w:t>
      </w:r>
      <w:proofErr w:type="spellStart"/>
      <w:r w:rsidRPr="00CF0E63">
        <w:rPr>
          <w:sz w:val="28"/>
          <w:szCs w:val="28"/>
        </w:rPr>
        <w:t>о-о-о-осінь”</w:t>
      </w:r>
      <w:proofErr w:type="spellEnd"/>
      <w:r w:rsidRPr="00CF0E63">
        <w:rPr>
          <w:sz w:val="28"/>
          <w:szCs w:val="28"/>
        </w:rPr>
        <w:t>, "</w:t>
      </w:r>
      <w:proofErr w:type="spellStart"/>
      <w:r w:rsidRPr="00CF0E63">
        <w:rPr>
          <w:sz w:val="28"/>
          <w:szCs w:val="28"/>
        </w:rPr>
        <w:t>о-о-о-окунь”</w:t>
      </w:r>
      <w:proofErr w:type="spellEnd"/>
      <w:r w:rsidRPr="00CF0E63">
        <w:rPr>
          <w:sz w:val="28"/>
          <w:szCs w:val="28"/>
        </w:rPr>
        <w:t>, "</w:t>
      </w:r>
      <w:proofErr w:type="spellStart"/>
      <w:r w:rsidRPr="00CF0E63">
        <w:rPr>
          <w:sz w:val="28"/>
          <w:szCs w:val="28"/>
        </w:rPr>
        <w:t>о-о-о-овочі”</w:t>
      </w:r>
      <w:proofErr w:type="spellEnd"/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- Оля, осінь, овочі, окунь - [о]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Сад, суп, сумка, ніс, лис - [с]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- Аня, </w:t>
      </w:r>
      <w:proofErr w:type="spellStart"/>
      <w:r w:rsidRPr="00CF0E63">
        <w:rPr>
          <w:sz w:val="28"/>
          <w:szCs w:val="28"/>
        </w:rPr>
        <w:t>агрус</w:t>
      </w:r>
      <w:proofErr w:type="spellEnd"/>
      <w:r w:rsidRPr="00CF0E63">
        <w:rPr>
          <w:sz w:val="28"/>
          <w:szCs w:val="28"/>
        </w:rPr>
        <w:t>, акула, автобус - [а]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- Маша, мак, мама, сом - [м]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Вправи для розвитку голосу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Важливо проводити також вправи для розвитку голосу. Такі ігрові вправи необхідно проводити на добре знайомих дітям </w:t>
      </w:r>
      <w:proofErr w:type="spellStart"/>
      <w:r w:rsidRPr="00CF0E63">
        <w:rPr>
          <w:sz w:val="28"/>
          <w:szCs w:val="28"/>
        </w:rPr>
        <w:t>звуконаслідуваннях</w:t>
      </w:r>
      <w:proofErr w:type="spellEnd"/>
      <w:r w:rsidRPr="00CF0E63">
        <w:rPr>
          <w:sz w:val="28"/>
          <w:szCs w:val="28"/>
        </w:rPr>
        <w:t>. Під час занять необхідно стежити за тим, щоб усі звуконаслідування дитина вимовляла на видиху.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«Аня співає пісеньку» А-а-а, а-а-а.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«Гуде потяг» У-у-у, у-у-у.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«Болить зуб» О-о-о, о-о-о.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«Пароплав гуде» </w:t>
      </w:r>
      <w:proofErr w:type="spellStart"/>
      <w:r w:rsidRPr="00CF0E63">
        <w:rPr>
          <w:sz w:val="28"/>
          <w:szCs w:val="28"/>
        </w:rPr>
        <w:t>И-и-и</w:t>
      </w:r>
      <w:proofErr w:type="spellEnd"/>
      <w:r w:rsidRPr="00CF0E63">
        <w:rPr>
          <w:sz w:val="28"/>
          <w:szCs w:val="28"/>
        </w:rPr>
        <w:t xml:space="preserve">, </w:t>
      </w:r>
      <w:proofErr w:type="spellStart"/>
      <w:r w:rsidRPr="00CF0E63">
        <w:rPr>
          <w:sz w:val="28"/>
          <w:szCs w:val="28"/>
        </w:rPr>
        <w:t>и-и-и</w:t>
      </w:r>
      <w:proofErr w:type="spellEnd"/>
      <w:r w:rsidRPr="00CF0E63">
        <w:rPr>
          <w:sz w:val="28"/>
          <w:szCs w:val="28"/>
        </w:rPr>
        <w:t xml:space="preserve">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«Жабенята посміхаються» І-і-і-і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«Малюк плаче» </w:t>
      </w:r>
      <w:proofErr w:type="spellStart"/>
      <w:r w:rsidRPr="00CF0E63">
        <w:rPr>
          <w:sz w:val="28"/>
          <w:szCs w:val="28"/>
        </w:rPr>
        <w:t>Уа-уа-уа-уа</w:t>
      </w:r>
      <w:proofErr w:type="spellEnd"/>
      <w:r w:rsidRPr="00CF0E63">
        <w:rPr>
          <w:sz w:val="28"/>
          <w:szCs w:val="28"/>
        </w:rPr>
        <w:t xml:space="preserve">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«Пісенька водички» С-с-с-с.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«Пісенька комарика» З-з-з-з.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«Пісенька вітру» В-в-в.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«Гріємо ручки» Х-х-х-х.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«Стукають підбори » К-к-к-к.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«Граємо на барабані» Д-д-д-д.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«Гусак сичить», «Кулька </w:t>
      </w:r>
      <w:proofErr w:type="spellStart"/>
      <w:r w:rsidRPr="00CF0E63">
        <w:rPr>
          <w:sz w:val="28"/>
          <w:szCs w:val="28"/>
        </w:rPr>
        <w:t>сдувається</w:t>
      </w:r>
      <w:proofErr w:type="spellEnd"/>
      <w:r w:rsidRPr="00CF0E63">
        <w:rPr>
          <w:sz w:val="28"/>
          <w:szCs w:val="28"/>
        </w:rPr>
        <w:t xml:space="preserve">» </w:t>
      </w:r>
      <w:proofErr w:type="spellStart"/>
      <w:r w:rsidRPr="00CF0E63">
        <w:rPr>
          <w:sz w:val="28"/>
          <w:szCs w:val="28"/>
        </w:rPr>
        <w:t>Ш-ш-ш-ш</w:t>
      </w:r>
      <w:proofErr w:type="spellEnd"/>
      <w:r w:rsidRPr="00CF0E63">
        <w:rPr>
          <w:sz w:val="28"/>
          <w:szCs w:val="28"/>
        </w:rPr>
        <w:t>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«Жук дзижчить» Ж-ж-ж-ж.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«Зозуля кує» Ку-ку, ку-ку.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«Гусак» Га-га-га.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«Корова» Му-му-му.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proofErr w:type="spellStart"/>
      <w:r w:rsidRPr="00CF0E63">
        <w:rPr>
          <w:sz w:val="28"/>
          <w:szCs w:val="28"/>
        </w:rPr>
        <w:t>Проспівування</w:t>
      </w:r>
      <w:proofErr w:type="spellEnd"/>
      <w:r w:rsidRPr="00CF0E63">
        <w:rPr>
          <w:sz w:val="28"/>
          <w:szCs w:val="28"/>
        </w:rPr>
        <w:t xml:space="preserve"> на одному видиху звукової доріжки </w:t>
      </w:r>
      <w:proofErr w:type="spellStart"/>
      <w:r w:rsidRPr="00CF0E63">
        <w:rPr>
          <w:sz w:val="28"/>
          <w:szCs w:val="28"/>
        </w:rPr>
        <w:t>а-о-у-и-е</w:t>
      </w:r>
      <w:proofErr w:type="spellEnd"/>
      <w:r w:rsidRPr="00CF0E63">
        <w:rPr>
          <w:sz w:val="28"/>
          <w:szCs w:val="28"/>
        </w:rPr>
        <w:t xml:space="preserve"> (один звук плавно переходить в інший, і кожний тягнеться не менше 2 сек.);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proofErr w:type="spellStart"/>
      <w:r w:rsidRPr="00CF0E63">
        <w:rPr>
          <w:sz w:val="28"/>
          <w:szCs w:val="28"/>
        </w:rPr>
        <w:t>Проспівування</w:t>
      </w:r>
      <w:proofErr w:type="spellEnd"/>
      <w:r w:rsidRPr="00CF0E63">
        <w:rPr>
          <w:sz w:val="28"/>
          <w:szCs w:val="28"/>
        </w:rPr>
        <w:t xml:space="preserve"> на одному видиху звукової доріжки зі зміною висоти і сили голосу (пошепки, тихо, голосно, тоненьким голоском, грубим голосом);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proofErr w:type="spellStart"/>
      <w:r w:rsidRPr="00CF0E63">
        <w:rPr>
          <w:sz w:val="28"/>
          <w:szCs w:val="28"/>
        </w:rPr>
        <w:t>Проспівування</w:t>
      </w:r>
      <w:proofErr w:type="spellEnd"/>
      <w:r w:rsidRPr="00CF0E63">
        <w:rPr>
          <w:sz w:val="28"/>
          <w:szCs w:val="28"/>
        </w:rPr>
        <w:t xml:space="preserve"> звуку А на видиху (зробили глибокий вдих, надули животик, плечі не піднімаються, на видиху співаємо «А-а-а-а-а-а-а!»)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>
        <w:rPr>
          <w:sz w:val="28"/>
          <w:szCs w:val="28"/>
        </w:rPr>
        <w:t xml:space="preserve">    </w:t>
      </w:r>
      <w:proofErr w:type="spellStart"/>
      <w:r w:rsidRPr="00CF0E63">
        <w:rPr>
          <w:sz w:val="28"/>
          <w:szCs w:val="28"/>
        </w:rPr>
        <w:t>Проспівування</w:t>
      </w:r>
      <w:proofErr w:type="spellEnd"/>
      <w:r w:rsidRPr="00CF0E63">
        <w:rPr>
          <w:sz w:val="28"/>
          <w:szCs w:val="28"/>
        </w:rPr>
        <w:t xml:space="preserve"> простої мелодії (наприклад, «У лісі, лісі темному, де ходить хитрий лис, росла собі ялинонька, і зайчик з нею ріс…») на звук М чи У. Тобто, дитина робить глибокий вдих, надуває животик, а потім, на безперервному видиху, начебто наспівує тільки мелодію пісеньки («м-м-м-м м-м-м-м…»)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Гра «Повтори»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i/>
          <w:sz w:val="28"/>
          <w:szCs w:val="28"/>
        </w:rPr>
        <w:t>Мета.</w:t>
      </w:r>
      <w:r w:rsidRPr="00CF0E63">
        <w:rPr>
          <w:sz w:val="28"/>
          <w:szCs w:val="28"/>
        </w:rPr>
        <w:t xml:space="preserve"> Тренувати дітей у запам'ятовуванні послідовності рухів, їхніх власних дій і дій дорослого.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Опис. Діти по черзі повторюють ланцюжки рухів за педагогом, одне за одним. Наприкінці гри вибирається найуважніший.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</w:rPr>
      </w:pPr>
      <w:r w:rsidRPr="00CF0E63">
        <w:rPr>
          <w:b/>
          <w:i/>
          <w:sz w:val="28"/>
          <w:szCs w:val="28"/>
        </w:rPr>
        <w:t>Мовна гра «Відгадай!»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i/>
          <w:sz w:val="28"/>
          <w:szCs w:val="28"/>
        </w:rPr>
        <w:t>Мета.</w:t>
      </w:r>
      <w:r w:rsidRPr="00CF0E63">
        <w:rPr>
          <w:sz w:val="28"/>
          <w:szCs w:val="28"/>
        </w:rPr>
        <w:t xml:space="preserve"> Розвивати фонематичний слух, активізувати у мовленні форми звертання та імен.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Опис. У центрі кола — дитина із зав'язаними очима. За сигналом вихователя всі йдуть по колу, промовляючи: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Відгадай, відгадай,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Хто гукнув тебе, впізнай!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Миколко, це я! Як моє ім'я?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Мовна гра «Кожний ім'я своє знає!»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i/>
          <w:sz w:val="28"/>
          <w:szCs w:val="28"/>
        </w:rPr>
        <w:t>Мета</w:t>
      </w:r>
      <w:r w:rsidRPr="00CF0E63">
        <w:rPr>
          <w:sz w:val="28"/>
          <w:szCs w:val="28"/>
        </w:rPr>
        <w:t>. Вчити говорити голосно та пошепки.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Опис. Діти утворюють коло. Спочатку педагог, потім один із дітей каже: ^ Кожний ім'я своє знає, Голосно (тихенько) його промовляє. Після цього кожен з дітей називає своє ім'я так, як запропонував ведучий (голосно або пошепки).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Мовна гра «Ми — кухарі»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Ми веселі кухарі,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Страви знаємо будь-які.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А щоб їх приготувати,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Треба фрукти пригадати.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(Діти згадують назви фруктів. Називають страви.)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Мовна гра «Хто як розмовляє».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Мета. Вчити прислухатися до мови дорослого у звуконаслідуванні.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Опис. Діти наслідують «мову»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Загубились цуценята,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Кличуть маму, кличуть тата. Як?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А у киці дітки чемні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Розмовляють так приємно. Як?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А малята наші знають,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Як курчата співають. Як?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Поросятко кличе друзів,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Щоб погратися на лузі. Як?</w:t>
      </w:r>
    </w:p>
    <w:p w:rsid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8"/>
          <w:szCs w:val="28"/>
        </w:rPr>
      </w:pPr>
    </w:p>
    <w:p w:rsid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8"/>
          <w:szCs w:val="28"/>
        </w:rPr>
      </w:pPr>
    </w:p>
    <w:p w:rsid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8"/>
          <w:szCs w:val="28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sz w:val="22"/>
          <w:szCs w:val="22"/>
          <w:u w:val="single"/>
        </w:rPr>
      </w:pPr>
      <w:r w:rsidRPr="00CF0E63">
        <w:rPr>
          <w:b/>
          <w:sz w:val="28"/>
          <w:szCs w:val="28"/>
          <w:u w:val="single"/>
        </w:rPr>
        <w:t>Мовна гра «Чого взимку не буває».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Мета. Розвивати діалогічне мовлення, вправляти у складанні речень зі сполучниками: тому що, бо, коли; стимулювати інтерес та увагу до власної мови і мови оточуючих. Текст.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Завірюха завіває,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Ти скажи мені, ... (ім'я дитини),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Снігом землю засипає,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Чого взимку не буває?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(Взимку, наприклад, не ростуть квіти на квітниках. Чому?)</w:t>
      </w:r>
    </w:p>
    <w:p w:rsid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8"/>
          <w:szCs w:val="28"/>
        </w:rPr>
      </w:pPr>
      <w:r w:rsidRPr="00CF0E63">
        <w:rPr>
          <w:b/>
          <w:i/>
          <w:sz w:val="28"/>
          <w:szCs w:val="28"/>
          <w:u w:val="single"/>
        </w:rPr>
        <w:t>Мовно-рухлива гра «</w:t>
      </w:r>
      <w:proofErr w:type="spellStart"/>
      <w:r w:rsidRPr="00CF0E63">
        <w:rPr>
          <w:b/>
          <w:i/>
          <w:sz w:val="28"/>
          <w:szCs w:val="28"/>
          <w:u w:val="single"/>
        </w:rPr>
        <w:t>Заморожу»</w:t>
      </w:r>
      <w:proofErr w:type="spellEnd"/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i/>
          <w:sz w:val="28"/>
          <w:szCs w:val="28"/>
        </w:rPr>
        <w:t>Мета.</w:t>
      </w:r>
      <w:r w:rsidRPr="00CF0E63">
        <w:rPr>
          <w:sz w:val="28"/>
          <w:szCs w:val="28"/>
        </w:rPr>
        <w:t xml:space="preserve"> Утворення кола. Виховання уваги, швидкої орієнтації на слова.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Опис. Діти вибирають Морозенка, стають у коло. Морозенко ходить по колу, а діти промовляють текст. Діти витягують руки вперед, а коли Мороз захоче торкнутися їх, швидко ховають за спину. Художній супровід: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Ой Морозе, Морозенко,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Не залазь у рукавички,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Міцний та тріскучий,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Не залазь у чобітки,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Ти такий вже молодець,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Ти не май такої звички,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Нам не "надокучиш.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Хоч ти дужий та швидкий.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b/>
          <w:i/>
          <w:sz w:val="22"/>
          <w:szCs w:val="22"/>
          <w:u w:val="single"/>
        </w:rPr>
      </w:pPr>
      <w:r w:rsidRPr="00CF0E63">
        <w:rPr>
          <w:b/>
          <w:i/>
          <w:sz w:val="28"/>
          <w:szCs w:val="28"/>
          <w:u w:val="single"/>
        </w:rPr>
        <w:t>Гра «Буває — не буває»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  <w:u w:val="single"/>
        </w:rPr>
        <w:t>Мета</w:t>
      </w:r>
      <w:r w:rsidRPr="00CF0E63">
        <w:rPr>
          <w:sz w:val="28"/>
          <w:szCs w:val="28"/>
        </w:rPr>
        <w:t>. Розвиток слухової уваги.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Опис. Діти утворюють півколо. Педагог промовляє речення, діти стежать за змістом. Якщо речення містять реальну подію, діти хлопають у долоні, якщо ні — ховають руки за спину. Пояснюють, чому цього не буває, і як правильно сказати: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Риби летять з вирію.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Уранці діти лягають спати.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 xml:space="preserve">На річці крига, і тому діти пішли купатися. 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  <w:r w:rsidRPr="00CF0E63">
        <w:rPr>
          <w:sz w:val="28"/>
          <w:szCs w:val="28"/>
        </w:rPr>
        <w:t>Весною в лісі опадає листя.</w:t>
      </w: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0" w:beforeAutospacing="0" w:after="0" w:afterAutospacing="0"/>
        <w:textAlignment w:val="top"/>
        <w:rPr>
          <w:sz w:val="22"/>
          <w:szCs w:val="22"/>
        </w:rPr>
      </w:pPr>
    </w:p>
    <w:p w:rsidR="00CF0E63" w:rsidRPr="00CF0E63" w:rsidRDefault="00CF0E63" w:rsidP="00CF0E63">
      <w:pPr>
        <w:pStyle w:val="cdt4ke"/>
        <w:spacing w:before="225" w:beforeAutospacing="0" w:after="0" w:afterAutospacing="0"/>
        <w:textAlignment w:val="top"/>
        <w:rPr>
          <w:sz w:val="22"/>
          <w:szCs w:val="22"/>
        </w:rPr>
      </w:pPr>
    </w:p>
    <w:p w:rsidR="00F9533F" w:rsidRPr="00CF0E63" w:rsidRDefault="00F9533F"/>
    <w:sectPr w:rsidR="00F9533F" w:rsidRPr="00CF0E63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F0E63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27626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CF0E63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F0E63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4342</Words>
  <Characters>2476</Characters>
  <Application>Microsoft Office Word</Application>
  <DocSecurity>0</DocSecurity>
  <Lines>20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2021-12-21T09:44:00Z</dcterms:created>
  <dcterms:modified xsi:type="dcterms:W3CDTF">2021-12-21T09:48:00Z</dcterms:modified>
</cp:coreProperties>
</file>