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4F" w:rsidRPr="00335312" w:rsidRDefault="00335312" w:rsidP="00735219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335312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СХВАЛЕНО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                                                                                     ЗАТВЕРДЖЕНО</w:t>
      </w:r>
    </w:p>
    <w:p w:rsidR="00335312" w:rsidRPr="00335312" w:rsidRDefault="00335312" w:rsidP="003353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35312">
        <w:rPr>
          <w:rFonts w:ascii="Times New Roman" w:hAnsi="Times New Roman" w:cs="Times New Roman"/>
          <w:sz w:val="26"/>
          <w:szCs w:val="26"/>
        </w:rPr>
        <w:t>Протокол педагогічної ради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Наказ ЗДО № </w:t>
      </w:r>
    </w:p>
    <w:p w:rsidR="00335312" w:rsidRPr="00335312" w:rsidRDefault="00335312" w:rsidP="003353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35312">
        <w:rPr>
          <w:rFonts w:ascii="Times New Roman" w:hAnsi="Times New Roman" w:cs="Times New Roman"/>
          <w:sz w:val="26"/>
          <w:szCs w:val="26"/>
        </w:rPr>
        <w:t>25.02.2021</w:t>
      </w:r>
      <w:r>
        <w:rPr>
          <w:rFonts w:ascii="Times New Roman" w:hAnsi="Times New Roman" w:cs="Times New Roman"/>
          <w:sz w:val="26"/>
          <w:szCs w:val="26"/>
        </w:rPr>
        <w:t xml:space="preserve">   № 4                                                                                    від 25.02.2021</w:t>
      </w:r>
    </w:p>
    <w:p w:rsidR="00865C4F" w:rsidRPr="00A32B8B" w:rsidRDefault="00865C4F" w:rsidP="00735219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865C4F" w:rsidRPr="00A32B8B" w:rsidRDefault="00865C4F" w:rsidP="00735219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B6702A" w:rsidRPr="00735219" w:rsidRDefault="00B6702A" w:rsidP="00735219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35219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ПОЛОЖЕННЯ</w:t>
      </w:r>
    </w:p>
    <w:p w:rsidR="00735219" w:rsidRPr="00735219" w:rsidRDefault="00B6702A" w:rsidP="00735219">
      <w:pPr>
        <w:pStyle w:val="3"/>
        <w:spacing w:before="0" w:beforeAutospacing="0" w:after="0" w:afterAutospacing="0" w:line="276" w:lineRule="auto"/>
        <w:rPr>
          <w:sz w:val="26"/>
          <w:szCs w:val="26"/>
        </w:rPr>
      </w:pPr>
      <w:r w:rsidRPr="00735219">
        <w:rPr>
          <w:sz w:val="26"/>
          <w:szCs w:val="26"/>
        </w:rPr>
        <w:t>про внутрішню систему забезпечення якості освіти закладу</w:t>
      </w:r>
      <w:r w:rsidR="00735219">
        <w:rPr>
          <w:sz w:val="26"/>
          <w:szCs w:val="26"/>
        </w:rPr>
        <w:t xml:space="preserve"> дошкільної освіти ясла-садок № 7 Червоноградської міської ради Львівської області.</w:t>
      </w:r>
    </w:p>
    <w:p w:rsidR="001B2919" w:rsidRPr="00A32B8B" w:rsidRDefault="001B2919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B6702A" w:rsidRPr="00735219" w:rsidRDefault="00B6702A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1. Положення про внутрішню систему забе</w:t>
      </w:r>
      <w:r w:rsidR="00735219">
        <w:rPr>
          <w:sz w:val="26"/>
          <w:szCs w:val="26"/>
        </w:rPr>
        <w:t>зпечення якості освіти в ЗДО №7</w:t>
      </w:r>
      <w:r w:rsidRPr="00735219">
        <w:rPr>
          <w:sz w:val="26"/>
          <w:szCs w:val="26"/>
        </w:rPr>
        <w:t xml:space="preserve"> розроблено відповідно до вимог частини третьої статті 41 Закону України «Про освіту», Закону України «Про дошкільну освіту», Базового компоненту дошкільної освіти, Статуту закладу.</w:t>
      </w:r>
    </w:p>
    <w:p w:rsidR="00B6702A" w:rsidRPr="00735219" w:rsidRDefault="00B6702A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2. Стратегія (політика) забезпечення якості освіти в закладі базується на таких принципах: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- відповідності Базовому компоненту дошкільної освіти;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- відповідальності за забезпечення якості освіти та якості освітньої діяльності;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- системності в управлінні якістю на всіх стадіях освітнього процесу;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- демократизації в освітній діяльності;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 xml:space="preserve">- здійснення </w:t>
      </w:r>
      <w:proofErr w:type="spellStart"/>
      <w:r w:rsidRPr="00735219">
        <w:rPr>
          <w:sz w:val="26"/>
          <w:szCs w:val="26"/>
        </w:rPr>
        <w:t>обгрунтованого</w:t>
      </w:r>
      <w:proofErr w:type="spellEnd"/>
      <w:r w:rsidRPr="00735219">
        <w:rPr>
          <w:sz w:val="26"/>
          <w:szCs w:val="26"/>
        </w:rPr>
        <w:t xml:space="preserve"> моніторингу якості;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- готовності суб’єктів освітньої діяльності до ефективних змін;</w:t>
      </w:r>
    </w:p>
    <w:p w:rsidR="00B6702A" w:rsidRPr="00735219" w:rsidRDefault="00735219" w:rsidP="00865C4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6702A" w:rsidRPr="00735219">
        <w:rPr>
          <w:sz w:val="26"/>
          <w:szCs w:val="26"/>
        </w:rPr>
        <w:t>відкритості інформації на всіх етапах забезпечення якості та прозорості процедур системи забезпечення якості освітньої діяльності.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735219">
        <w:rPr>
          <w:sz w:val="26"/>
          <w:szCs w:val="26"/>
        </w:rPr>
        <w:t>3.Мета внутрішньої системи якості освіти закладу складається в об'єднанні й інтеграції організаційних, методичних, 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735219">
        <w:rPr>
          <w:sz w:val="26"/>
          <w:szCs w:val="26"/>
        </w:rPr>
        <w:t>Основні завдання внутрішньої системи забезпечення якості освіти передбачають розробку та дотримання в закладі вимог до визначення якісних результатів із наступних напрямків: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735219">
        <w:rPr>
          <w:sz w:val="26"/>
          <w:szCs w:val="26"/>
        </w:rPr>
        <w:t>- збереження та зміцнення фізичного, психічного і духовного здоров’я дитини;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735219">
        <w:rPr>
          <w:sz w:val="26"/>
          <w:szCs w:val="26"/>
        </w:rPr>
        <w:t>- 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735219">
        <w:rPr>
          <w:sz w:val="26"/>
          <w:szCs w:val="26"/>
        </w:rPr>
        <w:t>- формування особистості дитини, розвиток її творчих здібностей, набуття нею соціального досвіду;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4. Заклад працює у взаємодії з усіма зацікавленими суб’єктами, до яких відносяться: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-здобувачі</w:t>
      </w:r>
      <w:proofErr w:type="spellEnd"/>
      <w:r w:rsidRPr="00735219">
        <w:rPr>
          <w:color w:val="212121"/>
          <w:sz w:val="26"/>
          <w:szCs w:val="26"/>
        </w:rPr>
        <w:t xml:space="preserve"> освіти та їх батьки;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-педагогічний</w:t>
      </w:r>
      <w:proofErr w:type="spellEnd"/>
      <w:r w:rsidRPr="00735219">
        <w:rPr>
          <w:color w:val="212121"/>
          <w:sz w:val="26"/>
          <w:szCs w:val="26"/>
        </w:rPr>
        <w:t xml:space="preserve"> персонал ЗДО;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відділ ос</w:t>
      </w:r>
      <w:r w:rsidR="00735219">
        <w:rPr>
          <w:color w:val="212121"/>
          <w:sz w:val="26"/>
          <w:szCs w:val="26"/>
        </w:rPr>
        <w:t>віти Червоноградської міської ради Львівської області</w:t>
      </w:r>
      <w:r w:rsidRPr="00735219">
        <w:rPr>
          <w:color w:val="212121"/>
          <w:sz w:val="26"/>
          <w:szCs w:val="26"/>
        </w:rPr>
        <w:t>;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-громадськість.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lastRenderedPageBreak/>
        <w:t>5. Критеріями ефективності внутрішньої системи забезпечення якості освіти є: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відповідність досягнень здобувачів освіти державним вимогам до рівня освіченості, розвиненості та вихованості дитини 6(7) років, сумарного кінцевого показника набутих дитиною </w:t>
      </w:r>
      <w:proofErr w:type="spellStart"/>
      <w:r w:rsidRPr="00735219">
        <w:rPr>
          <w:color w:val="212121"/>
          <w:sz w:val="26"/>
          <w:szCs w:val="26"/>
        </w:rPr>
        <w:t>компетенцій</w:t>
      </w:r>
      <w:proofErr w:type="spellEnd"/>
      <w:r w:rsidRPr="00735219">
        <w:rPr>
          <w:color w:val="212121"/>
          <w:sz w:val="26"/>
          <w:szCs w:val="26"/>
        </w:rPr>
        <w:t xml:space="preserve"> перед її вступом до школи;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відповідність узагальнених показників результату освітньої роботи (сформованість певного виду </w:t>
      </w:r>
      <w:proofErr w:type="spellStart"/>
      <w:r w:rsidRPr="00735219">
        <w:rPr>
          <w:color w:val="212121"/>
          <w:sz w:val="26"/>
          <w:szCs w:val="26"/>
        </w:rPr>
        <w:t>компетенцій</w:t>
      </w:r>
      <w:proofErr w:type="spellEnd"/>
      <w:r w:rsidRPr="00735219">
        <w:rPr>
          <w:color w:val="212121"/>
          <w:sz w:val="26"/>
          <w:szCs w:val="26"/>
        </w:rPr>
        <w:t>) змісту освітніх ліній, визначених інваріантною складовою Базового компонента дошкільної освіти;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-ефективність</w:t>
      </w:r>
      <w:proofErr w:type="spellEnd"/>
      <w:r w:rsidRPr="00735219">
        <w:rPr>
          <w:color w:val="212121"/>
          <w:sz w:val="26"/>
          <w:szCs w:val="26"/>
        </w:rPr>
        <w:t xml:space="preserve">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-якісний</w:t>
      </w:r>
      <w:proofErr w:type="spellEnd"/>
      <w:r w:rsidRPr="00735219">
        <w:rPr>
          <w:color w:val="212121"/>
          <w:sz w:val="26"/>
          <w:szCs w:val="26"/>
        </w:rPr>
        <w:t xml:space="preserve"> склад та ефективність роботи педагогічних працівників;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-показник</w:t>
      </w:r>
      <w:proofErr w:type="spellEnd"/>
      <w:r w:rsidRPr="00735219">
        <w:rPr>
          <w:color w:val="212121"/>
          <w:sz w:val="26"/>
          <w:szCs w:val="26"/>
        </w:rPr>
        <w:t xml:space="preserve"> наявності освітніх, методичних і матеріально-технічних ресурсів для забезпечення якісного освітнього процесу.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6.Характеристика чинної внутрішньої системи заб</w:t>
      </w:r>
      <w:r w:rsidR="00735219">
        <w:rPr>
          <w:color w:val="212121"/>
          <w:sz w:val="26"/>
          <w:szCs w:val="26"/>
        </w:rPr>
        <w:t>езпечення якості освіти в ЗДО №7</w:t>
      </w:r>
      <w:r w:rsidRPr="00735219">
        <w:rPr>
          <w:color w:val="212121"/>
          <w:sz w:val="26"/>
          <w:szCs w:val="26"/>
        </w:rPr>
        <w:t>: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6.1. Зміст внутрішньої системи якості освіти закладу формується та реалізується за напрямами: «Освітнє середовище», «Педагогічна діяльність», «Здобувачі освіти». «Результати навчання, виховання», «Управління закладом освіти», «Формування іміджу сучасного закладу освіти».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6.2. Напрям</w:t>
      </w:r>
      <w:r w:rsidR="00735219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«Освітнє середовище»</w:t>
      </w:r>
      <w:r w:rsidR="001B2919" w:rsidRPr="001B2919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 xml:space="preserve">відображає забезпечення якісних показників розвитку вихованців закладу, створюються сприятливі умови навчання, виховання та перебування в ясла-садку. Для цього діяльність закладу спрямована на облаштування осередків освітнього середовища, забезпечення ігровим, </w:t>
      </w:r>
      <w:proofErr w:type="spellStart"/>
      <w:r w:rsidRPr="00735219">
        <w:rPr>
          <w:color w:val="212121"/>
          <w:sz w:val="26"/>
          <w:szCs w:val="26"/>
        </w:rPr>
        <w:t>роздатковим</w:t>
      </w:r>
      <w:proofErr w:type="spellEnd"/>
      <w:r w:rsidRPr="00735219">
        <w:rPr>
          <w:color w:val="212121"/>
          <w:sz w:val="26"/>
          <w:szCs w:val="26"/>
        </w:rPr>
        <w:t xml:space="preserve"> та дидактичним матеріалом.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Для ефективного функціонування закладу створюється єдиний інформаційний простір, а саме, формується інформаційна база даних програми «КУРС </w:t>
      </w:r>
      <w:proofErr w:type="spellStart"/>
      <w:r w:rsidRPr="00735219">
        <w:rPr>
          <w:color w:val="212121"/>
          <w:sz w:val="26"/>
          <w:szCs w:val="26"/>
        </w:rPr>
        <w:t>Дошкілля</w:t>
      </w:r>
      <w:proofErr w:type="spellEnd"/>
      <w:r w:rsidRPr="00735219">
        <w:rPr>
          <w:color w:val="212121"/>
          <w:sz w:val="26"/>
          <w:szCs w:val="26"/>
        </w:rPr>
        <w:t>».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При оцінюванні якості освітнього процесу можуть використовуватися комплексні технології для обробки результатів моніторингу.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Для обміну інформацією з якості освітнього процесу використовується </w:t>
      </w:r>
      <w:proofErr w:type="spellStart"/>
      <w:r w:rsidRPr="00735219">
        <w:rPr>
          <w:color w:val="212121"/>
          <w:sz w:val="26"/>
          <w:szCs w:val="26"/>
        </w:rPr>
        <w:t>відео-</w:t>
      </w:r>
      <w:proofErr w:type="spellEnd"/>
      <w:r w:rsidRPr="00735219">
        <w:rPr>
          <w:color w:val="212121"/>
          <w:sz w:val="26"/>
          <w:szCs w:val="26"/>
        </w:rPr>
        <w:t xml:space="preserve">, </w:t>
      </w:r>
      <w:proofErr w:type="spellStart"/>
      <w:r w:rsidRPr="00735219">
        <w:rPr>
          <w:color w:val="212121"/>
          <w:sz w:val="26"/>
          <w:szCs w:val="26"/>
        </w:rPr>
        <w:t>аудіо-</w:t>
      </w:r>
      <w:proofErr w:type="spellEnd"/>
      <w:r w:rsidRPr="00735219">
        <w:rPr>
          <w:color w:val="212121"/>
          <w:sz w:val="26"/>
          <w:szCs w:val="26"/>
        </w:rPr>
        <w:t xml:space="preserve"> і магнітні носії інформації, розмножувальна техніка.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Для забезпечення більш широких і різноманітних зв'язків закладу із зовнішнім середовищем, у тому числі доступу до різних баз д</w:t>
      </w:r>
      <w:r w:rsidR="00243FCA">
        <w:rPr>
          <w:color w:val="212121"/>
          <w:sz w:val="26"/>
          <w:szCs w:val="26"/>
        </w:rPr>
        <w:t xml:space="preserve">аних, джерел інформації ЗДО № 7 </w:t>
      </w:r>
      <w:r w:rsidRPr="00735219">
        <w:rPr>
          <w:color w:val="212121"/>
          <w:sz w:val="26"/>
          <w:szCs w:val="26"/>
        </w:rPr>
        <w:t>підключено до швидкісного Інтернету.</w:t>
      </w:r>
    </w:p>
    <w:p w:rsidR="00B6702A" w:rsidRPr="00735219" w:rsidRDefault="00B6702A" w:rsidP="00735219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Для забезпечення створення єдиного інформаційного поля ЗДО функціонує офіційний сайт закладу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6.3. У напрямі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«Педагогічна діяльність»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визначені критерії, оцінювання педагогічної діяльності пе</w:t>
      </w:r>
      <w:r w:rsidR="00243FCA">
        <w:rPr>
          <w:color w:val="212121"/>
          <w:sz w:val="26"/>
          <w:szCs w:val="26"/>
        </w:rPr>
        <w:t>дагогічних працівників у ЗДО №7</w:t>
      </w:r>
      <w:r w:rsidRPr="00735219">
        <w:rPr>
          <w:color w:val="212121"/>
          <w:sz w:val="26"/>
          <w:szCs w:val="26"/>
        </w:rPr>
        <w:t>: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стан забезпечення кадрами відповідно фахової освіти;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освітній рівень педагогічних працівників;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результати атестації;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систематичність підвищення кваліфікації;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наявність педагогічних звань, почесних нагород;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наявність авторських програм, посібників, методичних рекомендацій, </w:t>
      </w:r>
      <w:proofErr w:type="spellStart"/>
      <w:r w:rsidRPr="00735219">
        <w:rPr>
          <w:color w:val="212121"/>
          <w:sz w:val="26"/>
          <w:szCs w:val="26"/>
        </w:rPr>
        <w:t>статтей</w:t>
      </w:r>
      <w:proofErr w:type="spellEnd"/>
      <w:r w:rsidRPr="00735219">
        <w:rPr>
          <w:color w:val="212121"/>
          <w:sz w:val="26"/>
          <w:szCs w:val="26"/>
        </w:rPr>
        <w:t xml:space="preserve"> тощо;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участь в експериментальній діяльності;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lastRenderedPageBreak/>
        <w:t>- результати освітньої діяльності;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оптимальність розподілу педагогічного навантаження;</w:t>
      </w:r>
    </w:p>
    <w:p w:rsidR="00B6702A" w:rsidRPr="00735219" w:rsidRDefault="00B6702A" w:rsidP="00243FCA">
      <w:pPr>
        <w:pStyle w:val="a3"/>
        <w:tabs>
          <w:tab w:val="left" w:pos="3915"/>
        </w:tabs>
        <w:spacing w:before="0" w:beforeAutospacing="0" w:after="0" w:afterAutospacing="0" w:line="276" w:lineRule="auto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показник плинності кадрів.</w:t>
      </w:r>
      <w:r w:rsidR="00243FCA">
        <w:rPr>
          <w:color w:val="212121"/>
          <w:sz w:val="26"/>
          <w:szCs w:val="26"/>
        </w:rPr>
        <w:tab/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З метою вдосконалення професійної підготовки шляхом поглиблення, розширення й оновлення професійних </w:t>
      </w:r>
      <w:proofErr w:type="spellStart"/>
      <w:r w:rsidRPr="00735219">
        <w:rPr>
          <w:color w:val="212121"/>
          <w:sz w:val="26"/>
          <w:szCs w:val="26"/>
        </w:rPr>
        <w:t>компетентностей</w:t>
      </w:r>
      <w:proofErr w:type="spellEnd"/>
      <w:r w:rsidRPr="00735219">
        <w:rPr>
          <w:color w:val="212121"/>
          <w:sz w:val="26"/>
          <w:szCs w:val="26"/>
        </w:rPr>
        <w:t xml:space="preserve"> організовується підвищення кваліфікації педагогічних працівників.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Щорічне підвищення кваліфікації педагогічних працівників здійснюється відповідно до Закону України «Про освіту».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Загальна кількість академічних годин для підвищення кваліфікації педагогічного працівника впродовж п’яти років не м</w:t>
      </w:r>
      <w:r w:rsidR="00243FCA">
        <w:rPr>
          <w:color w:val="212121"/>
          <w:sz w:val="26"/>
          <w:szCs w:val="26"/>
        </w:rPr>
        <w:t>оже бути меншою за 12</w:t>
      </w:r>
      <w:r w:rsidRPr="00735219">
        <w:rPr>
          <w:color w:val="212121"/>
          <w:sz w:val="26"/>
          <w:szCs w:val="26"/>
        </w:rPr>
        <w:t>0 годин.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Підвищення кваліфікації педагогічних працівників здійснюється за такими видами: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довгострокове підвищення кваліфікації – курси;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короткострокове підвищення кваліфікації: семінари, семінари-практикуми, тренінги, конференції, «круглі столи» тощо.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Щорічний план підвищення кваліфікації педагогічних працівників затверджує педагогічна рада закладу.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Показником ефективності та результативності діяльності педагогічних працівників є їх атестація.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Атестація педагогічних працівників є обов'язковою і здійснюється один раз на п'ять років відповідно до Типового положення про атестацію педагогічних працівників.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6.4. Напрям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«Здобувачі освіти. Результати навчання, виховання» здійснюється шляхом моніторингу і узагальнення його результатів за освітніми лініями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Базового компоненту дошкільної освіти.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Педагогічні працівники закладу дошкільної освіти, здійснюючи моніторингові дослідження щодо рівня розвитку </w:t>
      </w:r>
      <w:proofErr w:type="spellStart"/>
      <w:r w:rsidRPr="00735219">
        <w:rPr>
          <w:color w:val="212121"/>
          <w:sz w:val="26"/>
          <w:szCs w:val="26"/>
        </w:rPr>
        <w:t>компетенцій</w:t>
      </w:r>
      <w:proofErr w:type="spellEnd"/>
      <w:r w:rsidRPr="00735219">
        <w:rPr>
          <w:color w:val="212121"/>
          <w:sz w:val="26"/>
          <w:szCs w:val="26"/>
        </w:rPr>
        <w:t xml:space="preserve"> дошкільників, використовують підготовлений інструментарій (анкети, </w:t>
      </w:r>
      <w:proofErr w:type="spellStart"/>
      <w:r w:rsidRPr="00735219">
        <w:rPr>
          <w:color w:val="212121"/>
          <w:sz w:val="26"/>
          <w:szCs w:val="26"/>
        </w:rPr>
        <w:t>кваліметричні</w:t>
      </w:r>
      <w:proofErr w:type="spellEnd"/>
      <w:r w:rsidRPr="00735219">
        <w:rPr>
          <w:color w:val="212121"/>
          <w:sz w:val="26"/>
          <w:szCs w:val="26"/>
        </w:rPr>
        <w:t xml:space="preserve"> моделі, діагностичні карти), оцінюють результативність освітнього процесу та виявляють фактори, що впливають на його ефективність. Результат моніторингу узагальнюється педагогічними працівниками в текстовом</w:t>
      </w:r>
      <w:r w:rsidR="00243FCA">
        <w:rPr>
          <w:color w:val="212121"/>
          <w:sz w:val="26"/>
          <w:szCs w:val="26"/>
        </w:rPr>
        <w:t>у</w:t>
      </w:r>
      <w:r w:rsidRPr="00735219">
        <w:rPr>
          <w:color w:val="212121"/>
          <w:sz w:val="26"/>
          <w:szCs w:val="26"/>
        </w:rPr>
        <w:t>, табличному та графічному вигляді.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Саме освітній моніторинг допомагає відстежити динаміку змін в освітній системі, спрямувати її розвиток на запланований результат.</w:t>
      </w:r>
    </w:p>
    <w:p w:rsidR="00B6702A" w:rsidRPr="00735219" w:rsidRDefault="00B6702A" w:rsidP="00865C4F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Показниками ефективності освітнього процесу якості надання освітніх послуг можуть бути: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-% здобувачів освіти, які мають достатній і високий рівень компетентності;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позитивна динаміка розвитку дітей, засвоєння дітьми вимог комплексної програми;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відповідність узагальнених показників результату освітньої роботи (сформованість певного виду </w:t>
      </w:r>
      <w:proofErr w:type="spellStart"/>
      <w:r w:rsidRPr="00735219">
        <w:rPr>
          <w:color w:val="212121"/>
          <w:sz w:val="26"/>
          <w:szCs w:val="26"/>
        </w:rPr>
        <w:t>компетенцій</w:t>
      </w:r>
      <w:proofErr w:type="spellEnd"/>
      <w:r w:rsidRPr="00735219">
        <w:rPr>
          <w:color w:val="212121"/>
          <w:sz w:val="26"/>
          <w:szCs w:val="26"/>
        </w:rPr>
        <w:t>) змісту освітніх ліній, визначених інваріантною складовою Базового компонента дошкільної освіти;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</w:t>
      </w:r>
      <w:proofErr w:type="spellStart"/>
      <w:r w:rsidRPr="00735219">
        <w:rPr>
          <w:color w:val="212121"/>
          <w:sz w:val="26"/>
          <w:szCs w:val="26"/>
        </w:rPr>
        <w:t>компетенцій</w:t>
      </w:r>
      <w:proofErr w:type="spellEnd"/>
      <w:r w:rsidRPr="00735219">
        <w:rPr>
          <w:color w:val="212121"/>
          <w:sz w:val="26"/>
          <w:szCs w:val="26"/>
        </w:rPr>
        <w:t xml:space="preserve"> перед її вступом до школи.</w:t>
      </w:r>
    </w:p>
    <w:p w:rsidR="00B6702A" w:rsidRPr="00735219" w:rsidRDefault="00B6702A" w:rsidP="00243FCA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lastRenderedPageBreak/>
        <w:t>6.5. Напрям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«Управління закладом освіти»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забезпечує функціонування внутрішньої системи забезпечення якості освіти. Критеріями ефективності управлінської діяльності є: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наявність</w:t>
      </w:r>
      <w:r w:rsidR="00243FCA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нормативних документів, де закріплені вимоги за якістю освітнього процесу (модель випускника, програма розвитку і т.д.);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оптимальність та дієвість управлінських рішень;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керованість процесу </w:t>
      </w:r>
      <w:proofErr w:type="spellStart"/>
      <w:r w:rsidRPr="00735219">
        <w:rPr>
          <w:color w:val="212121"/>
          <w:sz w:val="26"/>
          <w:szCs w:val="26"/>
        </w:rPr>
        <w:t>управліннязабезпеченням</w:t>
      </w:r>
      <w:proofErr w:type="spellEnd"/>
      <w:r w:rsidRPr="00735219">
        <w:rPr>
          <w:color w:val="212121"/>
          <w:sz w:val="26"/>
          <w:szCs w:val="26"/>
        </w:rPr>
        <w:t xml:space="preserve"> функціонування внутрішньої системи забезпечення якості освіти (</w:t>
      </w:r>
      <w:proofErr w:type="spellStart"/>
      <w:r w:rsidRPr="00735219">
        <w:rPr>
          <w:color w:val="212121"/>
          <w:sz w:val="26"/>
          <w:szCs w:val="26"/>
        </w:rPr>
        <w:t>наявністьпідрозділу</w:t>
      </w:r>
      <w:proofErr w:type="spellEnd"/>
      <w:r w:rsidRPr="00735219">
        <w:rPr>
          <w:color w:val="212121"/>
          <w:sz w:val="26"/>
          <w:szCs w:val="26"/>
        </w:rPr>
        <w:t xml:space="preserve"> або посадової особи, які відповідають за управління якістю освітнього процесу);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формування освітньої програми закладу освіти (раціональність використання інваріантної, варіативної складової)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 xml:space="preserve">- підвищення показника відповідності засвоєних здобувачами освіти рівня та обсягу знань, умінь, навичок, інших </w:t>
      </w:r>
      <w:proofErr w:type="spellStart"/>
      <w:r w:rsidRPr="00735219">
        <w:rPr>
          <w:color w:val="212121"/>
          <w:sz w:val="26"/>
          <w:szCs w:val="26"/>
        </w:rPr>
        <w:t>компетентностей</w:t>
      </w:r>
      <w:proofErr w:type="spellEnd"/>
      <w:r w:rsidRPr="00735219">
        <w:rPr>
          <w:color w:val="212121"/>
          <w:sz w:val="26"/>
          <w:szCs w:val="26"/>
        </w:rPr>
        <w:t xml:space="preserve"> вимогам стандартів освіти;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- наявність та</w:t>
      </w:r>
      <w:r w:rsidR="00326820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ефективність системи моральних стимулів для досягнення високого рівня якості освітнього процесу.</w:t>
      </w:r>
    </w:p>
    <w:p w:rsidR="00B6702A" w:rsidRPr="00735219" w:rsidRDefault="00B6702A" w:rsidP="00326820">
      <w:pPr>
        <w:pStyle w:val="a3"/>
        <w:spacing w:before="0" w:beforeAutospacing="0" w:after="0" w:afterAutospacing="0" w:line="276" w:lineRule="auto"/>
        <w:ind w:firstLine="708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6.6.Напрям</w:t>
      </w:r>
      <w:r w:rsidR="00326820">
        <w:rPr>
          <w:color w:val="212121"/>
          <w:sz w:val="26"/>
          <w:szCs w:val="26"/>
        </w:rPr>
        <w:t xml:space="preserve"> </w:t>
      </w:r>
      <w:r w:rsidRPr="00735219">
        <w:rPr>
          <w:color w:val="212121"/>
          <w:sz w:val="26"/>
          <w:szCs w:val="26"/>
        </w:rPr>
        <w:t>«Формування іміджу су</w:t>
      </w:r>
      <w:r w:rsidR="00326820">
        <w:rPr>
          <w:color w:val="212121"/>
          <w:sz w:val="26"/>
          <w:szCs w:val="26"/>
        </w:rPr>
        <w:t>часного закладу освіти» в ЗДО ясла-садок  №7</w:t>
      </w:r>
      <w:r w:rsidRPr="00735219">
        <w:rPr>
          <w:color w:val="212121"/>
          <w:sz w:val="26"/>
          <w:szCs w:val="26"/>
        </w:rPr>
        <w:t xml:space="preserve"> здійснюється шляхом оприлюднення інформації про якість освітнього процесу, освітньої діяльності на сайті закладу: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·статут</w:t>
      </w:r>
      <w:proofErr w:type="spellEnd"/>
      <w:r w:rsidRPr="00735219">
        <w:rPr>
          <w:color w:val="212121"/>
          <w:sz w:val="26"/>
          <w:szCs w:val="26"/>
        </w:rPr>
        <w:t xml:space="preserve"> закладу освіти;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·ліцензіяна</w:t>
      </w:r>
      <w:proofErr w:type="spellEnd"/>
      <w:r w:rsidRPr="00735219">
        <w:rPr>
          <w:color w:val="212121"/>
          <w:sz w:val="26"/>
          <w:szCs w:val="26"/>
        </w:rPr>
        <w:t xml:space="preserve"> провадження освітньої діяльності;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· структура та органи управління закладу освіти;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·кадровий</w:t>
      </w:r>
      <w:proofErr w:type="spellEnd"/>
      <w:r w:rsidRPr="00735219">
        <w:rPr>
          <w:color w:val="212121"/>
          <w:sz w:val="26"/>
          <w:szCs w:val="26"/>
        </w:rPr>
        <w:t xml:space="preserve"> склад закладу освіти згідно з ліцензійними умовами;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· освітні програми, що реалізуються в закладі освіти, та перелік освітніх компонентів, що передбачені відповідною освітньою програмою;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. територія обслуговування, закріплена за закладом освіти його засновником;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·мова</w:t>
      </w:r>
      <w:proofErr w:type="spellEnd"/>
      <w:r w:rsidRPr="00735219">
        <w:rPr>
          <w:color w:val="212121"/>
          <w:sz w:val="26"/>
          <w:szCs w:val="26"/>
        </w:rPr>
        <w:t xml:space="preserve"> (мови) освітнього процесу;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·результати</w:t>
      </w:r>
      <w:proofErr w:type="spellEnd"/>
      <w:r w:rsidRPr="00735219">
        <w:rPr>
          <w:color w:val="212121"/>
          <w:sz w:val="26"/>
          <w:szCs w:val="26"/>
        </w:rPr>
        <w:t xml:space="preserve"> моніторингу якості освіти;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·річний</w:t>
      </w:r>
      <w:proofErr w:type="spellEnd"/>
      <w:r w:rsidRPr="00735219">
        <w:rPr>
          <w:color w:val="212121"/>
          <w:sz w:val="26"/>
          <w:szCs w:val="26"/>
        </w:rPr>
        <w:t xml:space="preserve"> звіт про діяльність закладу освіти;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·правила</w:t>
      </w:r>
      <w:proofErr w:type="spellEnd"/>
      <w:r w:rsidRPr="00735219">
        <w:rPr>
          <w:color w:val="212121"/>
          <w:sz w:val="26"/>
          <w:szCs w:val="26"/>
        </w:rPr>
        <w:t xml:space="preserve"> прийому до закладу освіти;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proofErr w:type="spellStart"/>
      <w:r w:rsidRPr="00735219">
        <w:rPr>
          <w:color w:val="212121"/>
          <w:sz w:val="26"/>
          <w:szCs w:val="26"/>
        </w:rPr>
        <w:t>·умови</w:t>
      </w:r>
      <w:proofErr w:type="spellEnd"/>
      <w:r w:rsidRPr="00735219">
        <w:rPr>
          <w:color w:val="212121"/>
          <w:sz w:val="26"/>
          <w:szCs w:val="26"/>
        </w:rPr>
        <w:t xml:space="preserve"> доступності закладу освіти для навчання осіб з особливими освітніми потребами;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· інша інформація,що оприлюднюється за рішенням закладу освіти або на вимогу законодавства.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Публічність освітньої діяльності закладу може здійснюватися публікаціями педагогічних працівників, батьків у засобах масової інформації, друкування продукції педагогічних працівників у фахових виданнях.</w:t>
      </w:r>
    </w:p>
    <w:p w:rsidR="00B6702A" w:rsidRPr="00735219" w:rsidRDefault="00B6702A" w:rsidP="000F51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</w:rPr>
      </w:pPr>
      <w:r w:rsidRPr="00735219">
        <w:rPr>
          <w:color w:val="212121"/>
          <w:sz w:val="26"/>
          <w:szCs w:val="26"/>
        </w:rPr>
        <w:t>Формуванню позитивного іміджу закладу можуть сприяти іміджеві заходи на рівні громади, регіону тощо.</w:t>
      </w:r>
    </w:p>
    <w:p w:rsidR="001B2919" w:rsidRPr="00A32B8B" w:rsidRDefault="00B6702A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  <w:lang w:val="ru-RU"/>
        </w:rPr>
      </w:pPr>
      <w:r w:rsidRPr="00735219">
        <w:rPr>
          <w:color w:val="212121"/>
          <w:sz w:val="26"/>
          <w:szCs w:val="26"/>
        </w:rPr>
        <w:t xml:space="preserve">Публічна інформація про розвиток закладу забезпечується шляхом </w:t>
      </w:r>
      <w:r w:rsidR="000F512D">
        <w:rPr>
          <w:color w:val="212121"/>
          <w:sz w:val="26"/>
          <w:szCs w:val="26"/>
        </w:rPr>
        <w:t>проведення щорічного звіту перед працівниками, батькам</w:t>
      </w:r>
      <w:r w:rsidR="001B2919" w:rsidRPr="001B2919">
        <w:rPr>
          <w:color w:val="212121"/>
          <w:sz w:val="26"/>
          <w:szCs w:val="26"/>
          <w:lang w:val="ru-RU"/>
        </w:rPr>
        <w:t xml:space="preserve"> </w:t>
      </w:r>
      <w:r w:rsidR="001B2919">
        <w:rPr>
          <w:color w:val="212121"/>
          <w:sz w:val="26"/>
          <w:szCs w:val="26"/>
        </w:rPr>
        <w:t xml:space="preserve"> та </w:t>
      </w:r>
      <w:proofErr w:type="spellStart"/>
      <w:r w:rsidR="001B2919">
        <w:rPr>
          <w:color w:val="212121"/>
          <w:sz w:val="26"/>
          <w:szCs w:val="26"/>
        </w:rPr>
        <w:t>громад</w:t>
      </w:r>
      <w:r w:rsidR="00A32B8B">
        <w:rPr>
          <w:color w:val="212121"/>
          <w:sz w:val="26"/>
          <w:szCs w:val="26"/>
        </w:rPr>
        <w:t>с</w:t>
      </w:r>
      <w:r w:rsidR="000F512D">
        <w:rPr>
          <w:color w:val="212121"/>
          <w:sz w:val="26"/>
          <w:szCs w:val="26"/>
        </w:rPr>
        <w:t>кістю</w:t>
      </w:r>
      <w:proofErr w:type="spellEnd"/>
      <w:r w:rsidR="000F512D">
        <w:rPr>
          <w:color w:val="212121"/>
          <w:sz w:val="26"/>
          <w:szCs w:val="26"/>
        </w:rPr>
        <w:t>.</w:t>
      </w:r>
      <w:r w:rsidR="001B2919" w:rsidRPr="001B2919">
        <w:rPr>
          <w:color w:val="212121"/>
          <w:sz w:val="26"/>
          <w:szCs w:val="26"/>
          <w:lang w:val="ru-RU"/>
        </w:rPr>
        <w:t xml:space="preserve"> </w:t>
      </w:r>
    </w:p>
    <w:p w:rsidR="001B2919" w:rsidRPr="00A32B8B" w:rsidRDefault="001B2919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  <w:lang w:val="ru-RU"/>
        </w:rPr>
      </w:pPr>
    </w:p>
    <w:p w:rsidR="001B2919" w:rsidRPr="00A32B8B" w:rsidRDefault="001B2919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  <w:lang w:val="ru-RU"/>
        </w:rPr>
      </w:pPr>
    </w:p>
    <w:p w:rsidR="001B2919" w:rsidRPr="00A32B8B" w:rsidRDefault="001B2919" w:rsidP="001B2919">
      <w:pPr>
        <w:pStyle w:val="a3"/>
        <w:spacing w:before="0" w:beforeAutospacing="0" w:after="0" w:afterAutospacing="0" w:line="276" w:lineRule="auto"/>
        <w:ind w:firstLine="708"/>
        <w:jc w:val="both"/>
        <w:rPr>
          <w:color w:val="212121"/>
          <w:sz w:val="26"/>
          <w:szCs w:val="26"/>
          <w:lang w:val="ru-RU"/>
        </w:rPr>
      </w:pPr>
    </w:p>
    <w:p w:rsidR="00B6702A" w:rsidRPr="00B6702A" w:rsidRDefault="00B6702A" w:rsidP="00B6702A">
      <w:pPr>
        <w:spacing w:after="36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lastRenderedPageBreak/>
        <w:drawing>
          <wp:inline distT="0" distB="0" distL="0" distR="0">
            <wp:extent cx="6000750" cy="4495800"/>
            <wp:effectExtent l="19050" t="0" r="0" b="0"/>
            <wp:docPr id="1" name="Рисунок 1" descr="http://school28.com.ua/wp-content/uploads/2017/01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8.com.ua/wp-content/uploads/2017/01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00750" cy="4495800"/>
            <wp:effectExtent l="19050" t="0" r="0" b="0"/>
            <wp:docPr id="2" name="Рисунок 2" descr="http://school28.com.ua/wp-content/uploads/2017/01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28.com.ua/wp-content/uploads/2017/01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lastRenderedPageBreak/>
        <w:drawing>
          <wp:inline distT="0" distB="0" distL="0" distR="0">
            <wp:extent cx="5981700" cy="1914525"/>
            <wp:effectExtent l="19050" t="0" r="0" b="0"/>
            <wp:docPr id="3" name="Рисунок 3" descr="http://school28.com.ua/wp-content/uploads/2017/01/%D0%A1%D0%BB%D0%B0%D0%B9%D0%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28.com.ua/wp-content/uploads/2017/01/%D0%A1%D0%BB%D0%B0%D0%B9%D0%B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02A" w:rsidRPr="00B6702A" w:rsidRDefault="00B6702A" w:rsidP="00B6702A">
      <w:pPr>
        <w:spacing w:after="24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  <w:t>Результативність професійної діяльності вчителя</w:t>
      </w:r>
    </w:p>
    <w:p w:rsidR="00B6702A" w:rsidRPr="00B6702A" w:rsidRDefault="00B6702A" w:rsidP="00B6702A">
      <w:pPr>
        <w:spacing w:after="36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10275" cy="3705225"/>
            <wp:effectExtent l="19050" t="0" r="9525" b="0"/>
            <wp:docPr id="4" name="Рисунок 4" descr="http://school28.com.ua/wp-content/uploads/2017/01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28.com.ua/wp-content/uploads/2017/01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19800" cy="3162300"/>
            <wp:effectExtent l="19050" t="0" r="0" b="0"/>
            <wp:docPr id="5" name="Рисунок 5" descr="http://school28.com.ua/wp-content/uploads/2017/01/%D0%A1%D0%BB%D0%B0%D0%B9%D0%B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28.com.ua/wp-content/uploads/2017/01/%D0%A1%D0%BB%D0%B0%D0%B9%D0%B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lastRenderedPageBreak/>
        <w:drawing>
          <wp:inline distT="0" distB="0" distL="0" distR="0">
            <wp:extent cx="6010275" cy="3562350"/>
            <wp:effectExtent l="19050" t="0" r="9525" b="0"/>
            <wp:docPr id="6" name="Рисунок 6" descr="http://school28.com.ua/wp-content/uploads/2017/01/%D0%A1%D0%BB%D0%B0%D0%B9%D0%B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8.com.ua/wp-content/uploads/2017/01/%D0%A1%D0%BB%D0%B0%D0%B9%D0%B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19800" cy="3943350"/>
            <wp:effectExtent l="19050" t="0" r="0" b="0"/>
            <wp:docPr id="7" name="Рисунок 7" descr="http://school28.com.ua/wp-content/uploads/2017/01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28.com.ua/wp-content/uploads/2017/01/%D0%A1%D0%BB%D0%B0%D0%B9%D0%B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02A" w:rsidRPr="00B6702A" w:rsidRDefault="00B6702A" w:rsidP="00B6702A">
      <w:pPr>
        <w:spacing w:after="24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  <w:t>Комунікативна культура</w:t>
      </w:r>
    </w:p>
    <w:p w:rsidR="00B6702A" w:rsidRPr="00B6702A" w:rsidRDefault="00B6702A" w:rsidP="00B6702A">
      <w:pPr>
        <w:spacing w:after="36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lastRenderedPageBreak/>
        <w:drawing>
          <wp:inline distT="0" distB="0" distL="0" distR="0">
            <wp:extent cx="6000750" cy="4495800"/>
            <wp:effectExtent l="19050" t="0" r="0" b="0"/>
            <wp:docPr id="8" name="Рисунок 8" descr="http://school28.com.ua/wp-content/uploads/2017/01/%D0%A1%D0%BB%D0%B0%D0%B9%D0%B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chool28.com.ua/wp-content/uploads/2017/01/%D0%A1%D0%BB%D0%B0%D0%B9%D0%B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38850" cy="3562350"/>
            <wp:effectExtent l="19050" t="0" r="0" b="0"/>
            <wp:docPr id="9" name="Рисунок 9" descr="http://school28.com.ua/wp-content/uploads/2017/01/%D0%A1%D0%BB%D0%B0%D0%B9%D0%B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28.com.ua/wp-content/uploads/2017/01/%D0%A1%D0%BB%D0%B0%D0%B9%D0%B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lastRenderedPageBreak/>
        <w:drawing>
          <wp:inline distT="0" distB="0" distL="0" distR="0">
            <wp:extent cx="6000750" cy="4495800"/>
            <wp:effectExtent l="19050" t="0" r="0" b="0"/>
            <wp:docPr id="10" name="Рисунок 10" descr="http://school28.com.ua/wp-content/uploads/2017/01/%D0%A1%D0%BB%D0%B0%D0%B9%D0%B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28.com.ua/wp-content/uploads/2017/01/%D0%A1%D0%BB%D0%B0%D0%B9%D0%B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02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uk-UA"/>
        </w:rPr>
        <w:br/>
      </w:r>
      <w:r w:rsidRPr="00B6702A">
        <w:rPr>
          <w:rFonts w:ascii="Times New Roman" w:eastAsia="Times New Roman" w:hAnsi="Times New Roman" w:cs="Times New Roman"/>
          <w:i/>
          <w:iCs/>
          <w:noProof/>
          <w:color w:val="000000"/>
          <w:sz w:val="21"/>
          <w:szCs w:val="21"/>
          <w:shd w:val="clear" w:color="auto" w:fill="FFFFFF"/>
          <w:lang w:eastAsia="uk-UA"/>
        </w:rPr>
        <w:drawing>
          <wp:inline distT="0" distB="0" distL="0" distR="0">
            <wp:extent cx="6000750" cy="4495800"/>
            <wp:effectExtent l="19050" t="0" r="0" b="0"/>
            <wp:docPr id="11" name="Рисунок 11" descr="http://school28.com.ua/wp-content/uploads/2017/01/%D0%A1%D0%BB%D0%B0%D0%B9%D0%B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28.com.ua/wp-content/uploads/2017/01/%D0%A1%D0%BB%D0%B0%D0%B9%D0%B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02A" w:rsidRPr="00B6702A" w:rsidRDefault="00B6702A" w:rsidP="00B6702A">
      <w:pPr>
        <w:spacing w:after="15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lastRenderedPageBreak/>
        <w:t xml:space="preserve">Сертифікація педагогічних працівників – це зовнішнє оцінювання професійних </w:t>
      </w:r>
      <w:proofErr w:type="spellStart"/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t>компетентностей</w:t>
      </w:r>
      <w:proofErr w:type="spellEnd"/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t xml:space="preserve"> педагогічного працівника (у тому числі з педагогіки та психології, практичних вмінь застосування сучасних методів і технологій навчання), що здійснюється шляхом незалежного тестування, </w:t>
      </w:r>
      <w:proofErr w:type="spellStart"/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t>самооцінювання</w:t>
      </w:r>
      <w:proofErr w:type="spellEnd"/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t xml:space="preserve"> та вивчення практичного досвіду роботи.</w:t>
      </w:r>
      <w:r w:rsidRPr="00B6702A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shd w:val="clear" w:color="auto" w:fill="FFFFFF"/>
          <w:lang w:eastAsia="uk-UA"/>
        </w:rPr>
        <w:br/>
        <w:t>Сертифікація педагогічного працівника відбувається на добровільних засадах виключно за його ініціативою.</w:t>
      </w:r>
    </w:p>
    <w:p w:rsidR="00B6702A" w:rsidRPr="00B6702A" w:rsidRDefault="00B6702A" w:rsidP="00B6702A">
      <w:pPr>
        <w:spacing w:after="24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  <w:t>VI. Критерії, правила і процедури оцінювання управлінської діяльності керівників</w:t>
      </w:r>
    </w:p>
    <w:p w:rsidR="00B6702A" w:rsidRPr="00B6702A" w:rsidRDefault="00B6702A" w:rsidP="00B6702A">
      <w:pPr>
        <w:spacing w:after="30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t>Формою контролю за діяльністю керівників закладу освіти є атестація.</w:t>
      </w: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br/>
        <w:t>Ефективність управлінської діяльності керівника під час атестації визначається за критеріями:</w:t>
      </w:r>
    </w:p>
    <w:p w:rsidR="00B6702A" w:rsidRPr="00B6702A" w:rsidRDefault="00B6702A" w:rsidP="00B6702A">
      <w:pPr>
        <w:numPr>
          <w:ilvl w:val="0"/>
          <w:numId w:val="21"/>
        </w:numPr>
        <w:spacing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саморозвиток та самовдосконалення керівника у сфері управлінської діяльності;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стратегічне планування базується на положеннях концепції розвитку закладу освіти, висновках аналізу та самоаналізу результатів діяльності;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річне планування формується на стратегічних засадах розвитку закладу;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здійснення аналізу і оцінки ефективності реалізації планів, проектів;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забезпечення професійного розвитку вчителів, методичного супроводу молодих спеціалістів;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поширення позитивної інформації про заклад;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створення повноцінних умов функціонування закладу (безпечні та гігієнічні);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застосування ІКТ-технологій у освітньому процесі;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забезпечення якості освіти через взаємодію всіх учасників освітнього процесу;</w:t>
      </w:r>
    </w:p>
    <w:p w:rsidR="00B6702A" w:rsidRPr="00B6702A" w:rsidRDefault="00B6702A" w:rsidP="00B6702A">
      <w:pPr>
        <w:numPr>
          <w:ilvl w:val="0"/>
          <w:numId w:val="21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позитивна оцінка компетентності керівника з боку працівників.</w:t>
      </w:r>
    </w:p>
    <w:p w:rsidR="00B6702A" w:rsidRPr="00B6702A" w:rsidRDefault="00B6702A" w:rsidP="00B6702A">
      <w:pPr>
        <w:spacing w:after="3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t>Ділові та особистісні якості керівників визначаються за критеріями:</w:t>
      </w:r>
    </w:p>
    <w:p w:rsidR="00B6702A" w:rsidRPr="00B6702A" w:rsidRDefault="00B6702A" w:rsidP="00B6702A">
      <w:pPr>
        <w:numPr>
          <w:ilvl w:val="0"/>
          <w:numId w:val="22"/>
        </w:numPr>
        <w:spacing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цілеспрямованість та саморозвиток;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компетентність;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динамічність та самокритичність;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управлінська етика;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прогностичність та аналітичність;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креативність, здатність до інноваційного пошуку;</w:t>
      </w:r>
    </w:p>
    <w:p w:rsidR="00B6702A" w:rsidRPr="00B6702A" w:rsidRDefault="00B6702A" w:rsidP="00B6702A">
      <w:pPr>
        <w:numPr>
          <w:ilvl w:val="0"/>
          <w:numId w:val="22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здатність приймати своєчасне рішення та брати на себе відповідальність за результат діяльності.</w:t>
      </w:r>
    </w:p>
    <w:p w:rsidR="00B6702A" w:rsidRPr="00B6702A" w:rsidRDefault="00B6702A" w:rsidP="00B6702A">
      <w:pPr>
        <w:spacing w:after="24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  <w:t>VII. Інформаційна система для ефективного управління закладом освіти.</w:t>
      </w:r>
    </w:p>
    <w:p w:rsidR="00B6702A" w:rsidRPr="00B6702A" w:rsidRDefault="00B6702A" w:rsidP="00B6702A">
      <w:pPr>
        <w:spacing w:after="30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t>Роботу інформаційної системи закладу освіти забезпечує наявність доступу до мережі Інтернет для учнів та педагогічних працівників. Значне місце в управлінні закладом освіти відіграє офіційний сайт школи.</w:t>
      </w:r>
    </w:p>
    <w:p w:rsidR="00B6702A" w:rsidRPr="00B6702A" w:rsidRDefault="00B6702A" w:rsidP="00B6702A">
      <w:pPr>
        <w:spacing w:after="24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uk-UA"/>
        </w:rPr>
        <w:lastRenderedPageBreak/>
        <w:t>VIII. Інклюзивне освітнє середовище, універсальний дизайн та розумне пристосування</w:t>
      </w:r>
    </w:p>
    <w:p w:rsidR="00B6702A" w:rsidRPr="00B6702A" w:rsidRDefault="00B6702A" w:rsidP="00B6702A">
      <w:pPr>
        <w:spacing w:after="30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t>Особам з особливими освітніми потребами освіта надається нарівні з іншими особами, у тому числі шляхом створення належного фінансового, кадрового, матеріально-технічного забезпечення та забезпечення універсального дизайну та розумного пристосування, що враховує індивідуальні потреби таких осіб.</w:t>
      </w: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  <w:br/>
        <w:t>Універсальний дизайн закладу освіти створюється на таких принципах:</w:t>
      </w:r>
    </w:p>
    <w:p w:rsidR="00B6702A" w:rsidRPr="00B6702A" w:rsidRDefault="00B6702A" w:rsidP="00B6702A">
      <w:pPr>
        <w:numPr>
          <w:ilvl w:val="0"/>
          <w:numId w:val="23"/>
        </w:numPr>
        <w:spacing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рівність і доступність використання;</w:t>
      </w:r>
    </w:p>
    <w:p w:rsidR="00B6702A" w:rsidRPr="00B6702A" w:rsidRDefault="00B6702A" w:rsidP="00B6702A">
      <w:pPr>
        <w:numPr>
          <w:ilvl w:val="0"/>
          <w:numId w:val="23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гнучкість використання;</w:t>
      </w:r>
    </w:p>
    <w:p w:rsidR="00B6702A" w:rsidRPr="00B6702A" w:rsidRDefault="00B6702A" w:rsidP="00B6702A">
      <w:pPr>
        <w:numPr>
          <w:ilvl w:val="0"/>
          <w:numId w:val="23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просте та зручне використання;</w:t>
      </w:r>
    </w:p>
    <w:p w:rsidR="00B6702A" w:rsidRPr="00B6702A" w:rsidRDefault="00B6702A" w:rsidP="00B6702A">
      <w:pPr>
        <w:numPr>
          <w:ilvl w:val="0"/>
          <w:numId w:val="23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сприйняття інформації з урахуванням різних сенсорних можливостей користувачів;</w:t>
      </w:r>
    </w:p>
    <w:p w:rsidR="00B6702A" w:rsidRPr="00B6702A" w:rsidRDefault="00B6702A" w:rsidP="00B6702A">
      <w:pPr>
        <w:numPr>
          <w:ilvl w:val="0"/>
          <w:numId w:val="23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низький рівень фізичних зусиль;</w:t>
      </w:r>
    </w:p>
    <w:p w:rsidR="00B6702A" w:rsidRPr="00B6702A" w:rsidRDefault="00B6702A" w:rsidP="00B6702A">
      <w:pPr>
        <w:numPr>
          <w:ilvl w:val="0"/>
          <w:numId w:val="23"/>
        </w:numPr>
        <w:spacing w:before="105" w:after="0" w:line="240" w:lineRule="auto"/>
        <w:ind w:left="0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szCs w:val="25"/>
          <w:shd w:val="clear" w:color="auto" w:fill="FFFFFF"/>
          <w:lang w:eastAsia="uk-UA"/>
        </w:rPr>
      </w:pPr>
      <w:r w:rsidRPr="00B6702A">
        <w:rPr>
          <w:rFonts w:ascii="Times New Roman" w:eastAsia="Times New Roman" w:hAnsi="Times New Roman" w:cs="Times New Roman"/>
          <w:b/>
          <w:bCs/>
          <w:i/>
          <w:iCs/>
          <w:color w:val="131313"/>
          <w:sz w:val="25"/>
          <w:lang w:eastAsia="uk-UA"/>
        </w:rPr>
        <w:t>наявність необхідного розміру і простору.</w:t>
      </w:r>
    </w:p>
    <w:p w:rsidR="0030203A" w:rsidRPr="00B6702A" w:rsidRDefault="0030203A">
      <w:pPr>
        <w:rPr>
          <w:rFonts w:ascii="Times New Roman" w:hAnsi="Times New Roman" w:cs="Times New Roman"/>
        </w:rPr>
      </w:pPr>
    </w:p>
    <w:sectPr w:rsidR="0030203A" w:rsidRPr="00B6702A" w:rsidSect="003020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797"/>
    <w:multiLevelType w:val="multilevel"/>
    <w:tmpl w:val="2C1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25445"/>
    <w:multiLevelType w:val="multilevel"/>
    <w:tmpl w:val="4820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02717"/>
    <w:multiLevelType w:val="multilevel"/>
    <w:tmpl w:val="D26E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55A7D"/>
    <w:multiLevelType w:val="multilevel"/>
    <w:tmpl w:val="47B0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12162"/>
    <w:multiLevelType w:val="multilevel"/>
    <w:tmpl w:val="C85C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55437"/>
    <w:multiLevelType w:val="multilevel"/>
    <w:tmpl w:val="F0B4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024D9"/>
    <w:multiLevelType w:val="multilevel"/>
    <w:tmpl w:val="8FE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171B9"/>
    <w:multiLevelType w:val="multilevel"/>
    <w:tmpl w:val="41E0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328A4"/>
    <w:multiLevelType w:val="multilevel"/>
    <w:tmpl w:val="89C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96607"/>
    <w:multiLevelType w:val="multilevel"/>
    <w:tmpl w:val="F2D0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026D1"/>
    <w:multiLevelType w:val="multilevel"/>
    <w:tmpl w:val="90A4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F29B0"/>
    <w:multiLevelType w:val="multilevel"/>
    <w:tmpl w:val="DDEE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4766A8"/>
    <w:multiLevelType w:val="multilevel"/>
    <w:tmpl w:val="2C40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256709"/>
    <w:multiLevelType w:val="multilevel"/>
    <w:tmpl w:val="1B7C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6091B"/>
    <w:multiLevelType w:val="multilevel"/>
    <w:tmpl w:val="E518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94421"/>
    <w:multiLevelType w:val="multilevel"/>
    <w:tmpl w:val="D19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433064"/>
    <w:multiLevelType w:val="multilevel"/>
    <w:tmpl w:val="2D92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A03BF"/>
    <w:multiLevelType w:val="multilevel"/>
    <w:tmpl w:val="A97A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E6EE7"/>
    <w:multiLevelType w:val="multilevel"/>
    <w:tmpl w:val="AF1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DA4F7A"/>
    <w:multiLevelType w:val="multilevel"/>
    <w:tmpl w:val="79BE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065A0E"/>
    <w:multiLevelType w:val="multilevel"/>
    <w:tmpl w:val="08EA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296194"/>
    <w:multiLevelType w:val="multilevel"/>
    <w:tmpl w:val="489E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6B0B5B"/>
    <w:multiLevelType w:val="multilevel"/>
    <w:tmpl w:val="83E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2"/>
  </w:num>
  <w:num w:numId="3">
    <w:abstractNumId w:val="9"/>
  </w:num>
  <w:num w:numId="4">
    <w:abstractNumId w:val="4"/>
  </w:num>
  <w:num w:numId="5">
    <w:abstractNumId w:val="13"/>
  </w:num>
  <w:num w:numId="6">
    <w:abstractNumId w:val="0"/>
  </w:num>
  <w:num w:numId="7">
    <w:abstractNumId w:val="6"/>
  </w:num>
  <w:num w:numId="8">
    <w:abstractNumId w:val="14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9"/>
  </w:num>
  <w:num w:numId="14">
    <w:abstractNumId w:val="17"/>
  </w:num>
  <w:num w:numId="15">
    <w:abstractNumId w:val="11"/>
  </w:num>
  <w:num w:numId="16">
    <w:abstractNumId w:val="16"/>
  </w:num>
  <w:num w:numId="17">
    <w:abstractNumId w:val="1"/>
  </w:num>
  <w:num w:numId="18">
    <w:abstractNumId w:val="21"/>
  </w:num>
  <w:num w:numId="19">
    <w:abstractNumId w:val="3"/>
  </w:num>
  <w:num w:numId="20">
    <w:abstractNumId w:val="20"/>
  </w:num>
  <w:num w:numId="21">
    <w:abstractNumId w:val="18"/>
  </w:num>
  <w:num w:numId="22">
    <w:abstractNumId w:val="1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702A"/>
    <w:rsid w:val="000F512D"/>
    <w:rsid w:val="001A799C"/>
    <w:rsid w:val="001B2919"/>
    <w:rsid w:val="00243FCA"/>
    <w:rsid w:val="0030203A"/>
    <w:rsid w:val="00326820"/>
    <w:rsid w:val="00335312"/>
    <w:rsid w:val="005C5FE4"/>
    <w:rsid w:val="00735219"/>
    <w:rsid w:val="00753DEA"/>
    <w:rsid w:val="00865C4F"/>
    <w:rsid w:val="00A32B8B"/>
    <w:rsid w:val="00B13765"/>
    <w:rsid w:val="00B530A4"/>
    <w:rsid w:val="00B6702A"/>
    <w:rsid w:val="00BC4441"/>
    <w:rsid w:val="00BD1879"/>
    <w:rsid w:val="00DE6261"/>
    <w:rsid w:val="00E1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3A"/>
  </w:style>
  <w:style w:type="paragraph" w:styleId="1">
    <w:name w:val="heading 1"/>
    <w:basedOn w:val="a"/>
    <w:next w:val="a"/>
    <w:link w:val="10"/>
    <w:uiPriority w:val="9"/>
    <w:qFormat/>
    <w:rsid w:val="00B670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0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67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670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B670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rsid w:val="00B670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02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6702A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B6702A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"/>
    <w:rsid w:val="00B6702A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3">
    <w:name w:val="Normal (Web)"/>
    <w:basedOn w:val="a"/>
    <w:uiPriority w:val="99"/>
    <w:unhideWhenUsed/>
    <w:rsid w:val="00B6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B6702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6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70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70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8256</Words>
  <Characters>4707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2021-03-19T07:50:00Z</cp:lastPrinted>
  <dcterms:created xsi:type="dcterms:W3CDTF">2021-03-14T11:50:00Z</dcterms:created>
  <dcterms:modified xsi:type="dcterms:W3CDTF">2021-03-19T07:51:00Z</dcterms:modified>
</cp:coreProperties>
</file>