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82" w:rsidRPr="002B1F82" w:rsidRDefault="002B1F82" w:rsidP="002B1F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</w:pPr>
      <w:r w:rsidRPr="002B1F8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uk-UA" w:eastAsia="ru-RU"/>
        </w:rPr>
        <w:t>Гендерне виховання дошкільників.</w:t>
      </w:r>
    </w:p>
    <w:p w:rsidR="002B1F82" w:rsidRDefault="002B1F82" w:rsidP="002B1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</w:p>
    <w:p w:rsidR="002B1F82" w:rsidRPr="002B1F82" w:rsidRDefault="002B1F82" w:rsidP="002B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Тема, яку хочемо розглянути, є дуже актуальною,  інтимізація життєдіяльності дошкільника – щирі, довірливі стосунки між дорослим і дитиною, особистісне спілкування; актуалізація проблеми статевого виховання дошкільників, необхідність врахування педагогом особливостей розвитку хлопчиків та дівчаток.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Розвиток особистості, в основі якої лежить формування людиною своїх життєвих ролей, не може бути гармонійною без гендерно-рольової соціалізації.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Вихователь знає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, що недоліки формування гендерних ролей призводять до порушення статевої та гендерної ідентичності, а це, зокрема, може стати причиною проблем у між статевих контактах, сімейному житті, вихованні дітей.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Перша статева ідентичність, тобто знання своєї статевої належності відмічається науковцями вже </w:t>
      </w:r>
      <w:r w:rsidRPr="002B1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в 1,5 року 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і є найстійкішим стрижневим елементом самосвідомості. З віком обсяг і зміст цієї ідентифікації змінюються, при чому це часто пов’язано з розумовим і соціальним розвитком дитини.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Дворічний малюк уже знає свою стать, але ще не вміє обґрунтувати цю атрибуцію. У три-чотири роки дитина вже чітко розрізняє стать оточуючих людей (різна реакція на чоловіків і жінок простежується у немовлят уже у 7-8 місяців), але часто асоціює її за чисто зовнішніми ознаками, наприклад, одягом, і допускає зворотність, можливість зміни статі.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2B1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два роки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більшість дітей вже цілком здатна ототожнювати себе з іншими людьми за статевими ознаками. Наприклад, хлопчики помічають свою схожість з батьками або іншими чоловіками, починають зараховувати себе до тієї самої категорії.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Діти трьох років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не лише правильно визначають стать оточуючих людей, а й вже досить чітко знають про те, що залежно від статі до людини висувають різні вимоги. Дівчатка, як правило, надають перевагу іграм у ляльки, зображуючи при цьому мам, бабусь, сестричок, вони люблять себе прикрашати тощо. А хлопчики переважно грають технічними іграшками, відображаючи діяльність водія, пожежника, міліціонера, військового. До п’яти років діти вже чітко диференціюють типові заняття дорослих.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Спілкування хлопчиків і дівчаток 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2B1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4-5 років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має особливий характер: з одного боку, це спілкування у грі, де ролі розподілені відповідно до статі, з другого, - безпосереднє спілкування з однолітками. Усвідомлюють постійність своєї статі та ким будуть у майбутньому.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У 6 - 7 років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настає завершальний етап у формуванні статевої ідентичності. На цьому етапі відбувається диференціація статевих ролей, вибір певних видів ігор, певних компаній. Саме в цьому віці з’являються одностатеві компанії ровесників.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Гендерна педагогіка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 – це сукупність підходів, спрямованих на створення комфортних умов у навчальному закладі щодо соціалізації дітей, важливою складовою якої є само ідентифікація дитини як хлопчика або дівчинки.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Вимогою часу стало нове прочитання і нове розуміння освітнього досвіду видатних педагогів. Це дає відповідь на багато запитань стосовно гендерного виховання хлопчиків та дівчаток, принципів гендерної рівності у вихованні обох статей сучасними «новаторами».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Як хлопчики, так і дівчатка отримують інформацію про те, як вони мають поводитися від батьків, друзів, а також через ЗМІ. Соціальне оточення не завжди є об’єктивним в оцінці поведінки статей і справедливим у вимогах до них. Воно часто нав’язує свої вимоги, відповідно до яких діти різної статі мають поводитися по-різному.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Як тут не згадати </w:t>
      </w:r>
      <w:proofErr w:type="spellStart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Януша</w:t>
      </w:r>
      <w:proofErr w:type="spellEnd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Корчака щодо виховання хлопчиків та дівчаток в його «Правилах для життя»: «Я часто чую, як про дітей кажуть: «Усі вони такі». На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 xml:space="preserve">приклад: «Усі хлопчиська – хулігани і </w:t>
      </w:r>
      <w:proofErr w:type="spellStart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бруднулі</w:t>
      </w:r>
      <w:proofErr w:type="spellEnd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». Або: «Всі дівчатка – плаксійки і ябеди». Це не так, 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>кожного треба пізнавати окремо й окремо оцінювати та пізна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вати не поверхово, а ґрунтовно. Важливо не тільки те, що людина каже, а й те, що вона думає і відчуває, і чому вона така, а не інакша. Тільки лінива людина, яка не любить думати, каже: «Усі вони такі».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proofErr w:type="spellStart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...Хлопчикові</w:t>
      </w:r>
      <w:proofErr w:type="spellEnd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так само як і дівчинці, хочеться бути гарним, тільки він у цьому не зізнається. Хлопчи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 xml:space="preserve">кам важче бути чистими, бо вони люблять рухливі ігри... Але вони не </w:t>
      </w:r>
      <w:proofErr w:type="spellStart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бруднулі</w:t>
      </w:r>
      <w:proofErr w:type="spellEnd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 Просто хлопчиків вабить усе швидке, вони менш терплячі, то і зошити в них не в такому порядку. Але стараються хлопчики не менше... І вони сором'язливі не менше, ніж дівчатка. Є ігри, в яких дівчатка заважають, а є і спільні. Адже може дівчинка бігати краще за хлопчика, тож чому тоді хлопчикові не можна гратися у ляльки?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proofErr w:type="spellStart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...Мене</w:t>
      </w:r>
      <w:proofErr w:type="spellEnd"/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не обходить, що хтось маленький чи ве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ликий і що про нього кажуть інші: гарний, негарний, розумний, нерозумний; мене не обходить, добре він навчається, гірший за мене чи кращий, дівчинка це чи хлопчик. Для мене людина гарна, якщо приязно ставиться до людей, якщо не бажає і не робить зла, якщо вона добра».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Антон Макаренко вважав, що «виховання дівчин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ки чи хлопчика – це передусім формування культури особистості, виховання її як майбутнього сім'янина, формування в неї почуття любові, власної гідності, яке включає самоповагу й повагу до інших».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Здійснення виховної роботи з дошкільниками пе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редбачає високий рівень гендерної культури вихо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вателя. Від використання ним виховних траєкторій залежить реальне здійснення реконструкції тради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ційних культурних обмежень у розвитку особистості дошкільника, створення умов для максимальної ре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алізації і розкриття здібностей дівчаток і хлопчиків у процесі педагогічної взаємодії.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 w:eastAsia="ru-RU"/>
        </w:rPr>
        <w:t>Цінностями гендерної культури педагога є:</w:t>
      </w:r>
    </w:p>
    <w:p w:rsidR="002B1F82" w:rsidRPr="002B1F82" w:rsidRDefault="002B1F82" w:rsidP="002B1F82">
      <w:pPr>
        <w:numPr>
          <w:ilvl w:val="0"/>
          <w:numId w:val="1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усвідомлення абсолютної цінності прав чоловіків і жінок, свободи особи;</w:t>
      </w:r>
    </w:p>
    <w:p w:rsidR="002B1F82" w:rsidRPr="002B1F82" w:rsidRDefault="002B1F82" w:rsidP="002B1F82">
      <w:pPr>
        <w:numPr>
          <w:ilvl w:val="0"/>
          <w:numId w:val="1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усвідомлення себе як особистості, здатної впли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вати на гендерну ситуацію в державі;</w:t>
      </w:r>
    </w:p>
    <w:p w:rsidR="002B1F82" w:rsidRPr="002B1F82" w:rsidRDefault="002B1F82" w:rsidP="002B1F82">
      <w:pPr>
        <w:numPr>
          <w:ilvl w:val="0"/>
          <w:numId w:val="1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активна позиція щодо потреби участі в гендер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них перетвореннях;</w:t>
      </w:r>
    </w:p>
    <w:p w:rsidR="002B1F82" w:rsidRPr="002B1F82" w:rsidRDefault="002B1F82" w:rsidP="002B1F82">
      <w:pPr>
        <w:numPr>
          <w:ilvl w:val="0"/>
          <w:numId w:val="1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критичне сприйняття соціально-політичної ін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формації;</w:t>
      </w:r>
    </w:p>
    <w:p w:rsidR="002B1F82" w:rsidRPr="002B1F82" w:rsidRDefault="002B1F82" w:rsidP="002B1F82">
      <w:pPr>
        <w:numPr>
          <w:ilvl w:val="0"/>
          <w:numId w:val="1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розуміння рівноправної участі обох статей у по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літичному житті;</w:t>
      </w:r>
    </w:p>
    <w:p w:rsidR="002B1F82" w:rsidRPr="002B1F82" w:rsidRDefault="002B1F82" w:rsidP="002B1F82">
      <w:pPr>
        <w:numPr>
          <w:ilvl w:val="0"/>
          <w:numId w:val="1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лояльне і водночас вимогливе ставлення до обох статей;</w:t>
      </w:r>
    </w:p>
    <w:p w:rsidR="002B1F82" w:rsidRPr="002B1F82" w:rsidRDefault="002B1F82" w:rsidP="002B1F82">
      <w:pPr>
        <w:numPr>
          <w:ilvl w:val="0"/>
          <w:numId w:val="1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готовність відповідати за власні рішення та їхні наслідки;</w:t>
      </w:r>
    </w:p>
    <w:p w:rsidR="002B1F82" w:rsidRPr="002B1F82" w:rsidRDefault="002B1F82" w:rsidP="002B1F82">
      <w:pPr>
        <w:numPr>
          <w:ilvl w:val="0"/>
          <w:numId w:val="1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почуття власного достоїнства, толерантність, плюралізм, здатність до компромісу.</w:t>
      </w:r>
    </w:p>
    <w:p w:rsidR="002B1F82" w:rsidRPr="002B1F82" w:rsidRDefault="002B1F82" w:rsidP="002B1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 w:eastAsia="ru-RU"/>
        </w:rPr>
        <w:t>Рівноправність у виховному процесі передба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 w:eastAsia="ru-RU"/>
        </w:rPr>
        <w:softHyphen/>
        <w:t>чає:</w:t>
      </w:r>
    </w:p>
    <w:p w:rsidR="002B1F82" w:rsidRPr="002B1F82" w:rsidRDefault="002B1F82" w:rsidP="002B1F82">
      <w:pPr>
        <w:numPr>
          <w:ilvl w:val="0"/>
          <w:numId w:val="2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однакові педагогічні вимоги, тон і зміст звертан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ня до хлопчиків і дівчаток;</w:t>
      </w:r>
    </w:p>
    <w:p w:rsidR="002B1F82" w:rsidRPr="002B1F82" w:rsidRDefault="002B1F82" w:rsidP="002B1F82">
      <w:pPr>
        <w:numPr>
          <w:ilvl w:val="0"/>
          <w:numId w:val="2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статево нейтральні вимоги до дотримання пра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вил культурної поведінки, уникнення нав'язування стереотипів на зразок: «хлопчикам (дівчаткам) не личить...» тощо;</w:t>
      </w:r>
    </w:p>
    <w:p w:rsidR="002B1F82" w:rsidRPr="002B1F82" w:rsidRDefault="002B1F82" w:rsidP="002B1F82">
      <w:pPr>
        <w:numPr>
          <w:ilvl w:val="0"/>
          <w:numId w:val="2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орієнтацію на індивідуальний розвиток дитини, її здібності, уподобання, можливості оволодіння уні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версальними вміннями та навичками незалежно від статі;</w:t>
      </w:r>
    </w:p>
    <w:p w:rsidR="002B1F82" w:rsidRPr="002B1F82" w:rsidRDefault="002B1F82" w:rsidP="002B1F82">
      <w:pPr>
        <w:numPr>
          <w:ilvl w:val="0"/>
          <w:numId w:val="2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заохочення дітей до спільних занять, ігор, видів діяльності, уникнення статевого сепаратизму у спіл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куванні;</w:t>
      </w:r>
    </w:p>
    <w:p w:rsidR="002B1F82" w:rsidRPr="002B1F82" w:rsidRDefault="002B1F82" w:rsidP="002B1F82">
      <w:pPr>
        <w:numPr>
          <w:ilvl w:val="0"/>
          <w:numId w:val="2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однаковий доступ та заохочення дітей до ко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ристування різними іграшками, спортивним інвента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рем, приладдям;</w:t>
      </w:r>
    </w:p>
    <w:p w:rsidR="002B1F82" w:rsidRPr="002B1F82" w:rsidRDefault="002B1F82" w:rsidP="002B1F82">
      <w:pPr>
        <w:numPr>
          <w:ilvl w:val="0"/>
          <w:numId w:val="2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>обговорення з дітьми проблем стосунків статей, наголошення на їхній рівності та взаємозамінності в сім’ї та суспільстві;</w:t>
      </w:r>
    </w:p>
    <w:p w:rsidR="002B1F82" w:rsidRPr="002B1F82" w:rsidRDefault="002B1F82" w:rsidP="002B1F82">
      <w:pPr>
        <w:numPr>
          <w:ilvl w:val="0"/>
          <w:numId w:val="2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привернення уваги вихованців до реклами, дитя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чих часописів, ілюстрованих матеріалів, які нав'язують традиційні стереотипи, статеві ролі чоловіків та жі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softHyphen/>
        <w:t>нок;</w:t>
      </w:r>
    </w:p>
    <w:p w:rsidR="002B1F82" w:rsidRPr="002B1F82" w:rsidRDefault="002B1F82" w:rsidP="002B1F82">
      <w:pPr>
        <w:numPr>
          <w:ilvl w:val="0"/>
          <w:numId w:val="2"/>
        </w:numPr>
        <w:shd w:val="clear" w:color="auto" w:fill="FFFFFF"/>
        <w:spacing w:after="0" w:line="240" w:lineRule="auto"/>
        <w:ind w:left="1620" w:right="16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демонструв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ання вихователями андроге</w:t>
      </w: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нних рис, уникнення статево типізованих моделей поведінки.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Цінним орієнтиром у справі гендерного виховання є позиція видатного психолога-гуманіста Василя Сухомлинського: «Не має бути таких трудових відносин, щоб дівчатка обслуговували хлопчиків і звикали, таким чином, до ролі домогосподарки. Те, що треба робити в домашньому господарстві, однаково вміло й старанно мають робити чоловіки і жінки. Коли і є якийсь розподіл у самообслуговуванні, то він має бути тимчасовим: сьогодні хлопці виконують одну роботу, завтра – іншу».</w:t>
      </w:r>
    </w:p>
    <w:p w:rsidR="002B1F82" w:rsidRPr="002B1F82" w:rsidRDefault="002B1F82" w:rsidP="002B1F8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B1F82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Отже, узагальнюючи ідеї виховання хлопчиків та дівчаток, маємо відмовитися від диференційованого, обмежувального підходу до виховання дитини залежно від її статі, від статево відповідних традиційних очікувань на користь особистісного, індивідуального розвитку дитини.</w:t>
      </w:r>
    </w:p>
    <w:p w:rsidR="00D12C5C" w:rsidRPr="00D42947" w:rsidRDefault="00D12C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B1F82" w:rsidRPr="00D42947" w:rsidRDefault="002B1F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2947">
        <w:rPr>
          <w:rFonts w:ascii="Times New Roman" w:hAnsi="Times New Roman" w:cs="Times New Roman"/>
          <w:sz w:val="28"/>
          <w:szCs w:val="28"/>
          <w:lang w:val="uk-UA"/>
        </w:rPr>
        <w:t>Практичний психолог</w:t>
      </w:r>
    </w:p>
    <w:p w:rsidR="002B1F82" w:rsidRPr="00D42947" w:rsidRDefault="002B1F8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42947">
        <w:rPr>
          <w:rFonts w:ascii="Times New Roman" w:hAnsi="Times New Roman" w:cs="Times New Roman"/>
          <w:sz w:val="28"/>
          <w:szCs w:val="28"/>
          <w:lang w:val="uk-UA"/>
        </w:rPr>
        <w:t>Козак Наталія Степанівна</w:t>
      </w:r>
    </w:p>
    <w:p w:rsidR="002B1F82" w:rsidRPr="002B1F82" w:rsidRDefault="002B1F82">
      <w:pPr>
        <w:rPr>
          <w:lang w:val="uk-UA"/>
        </w:rPr>
      </w:pPr>
      <w:bookmarkStart w:id="0" w:name="_GoBack"/>
      <w:bookmarkEnd w:id="0"/>
    </w:p>
    <w:sectPr w:rsidR="002B1F82" w:rsidRPr="002B1F82" w:rsidSect="002B1F82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633"/>
    <w:multiLevelType w:val="multilevel"/>
    <w:tmpl w:val="050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7B3A8C"/>
    <w:multiLevelType w:val="multilevel"/>
    <w:tmpl w:val="BD24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4B"/>
    <w:rsid w:val="002B1F82"/>
    <w:rsid w:val="00781435"/>
    <w:rsid w:val="0086054B"/>
    <w:rsid w:val="00D12C5C"/>
    <w:rsid w:val="00D4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1144</Words>
  <Characters>6527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2021-12-26T13:43:00Z</dcterms:created>
  <dcterms:modified xsi:type="dcterms:W3CDTF">2021-12-26T13:49:00Z</dcterms:modified>
</cp:coreProperties>
</file>